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53AA" w:rsidRPr="00A25229" w:rsidRDefault="00EE53AA" w:rsidP="00EE53AA">
      <w:pPr>
        <w:tabs>
          <w:tab w:val="left" w:pos="1985"/>
        </w:tabs>
        <w:spacing w:after="100" w:afterAutospacing="1"/>
        <w:jc w:val="both"/>
        <w:rPr>
          <w:rFonts w:ascii="Arial" w:eastAsia="宋体" w:hAnsi="Arial"/>
          <w:b/>
          <w:noProof/>
          <w:sz w:val="24"/>
          <w:lang w:eastAsia="zh-CN"/>
        </w:rPr>
      </w:pPr>
      <w:bookmarkStart w:id="0" w:name="_Ref399006623"/>
      <w:bookmarkStart w:id="1" w:name="_Toc92513360"/>
      <w:bookmarkStart w:id="2" w:name="OLE_LINK151"/>
      <w:bookmarkStart w:id="3" w:name="_GoBack"/>
      <w:bookmarkEnd w:id="3"/>
      <w:r w:rsidRPr="00A25229">
        <w:rPr>
          <w:rFonts w:ascii="Arial" w:eastAsia="宋体" w:hAnsi="Arial"/>
          <w:b/>
          <w:noProof/>
          <w:sz w:val="24"/>
          <w:lang w:eastAsia="zh-CN"/>
        </w:rPr>
        <w:t>3GPP TSG-RAN WG4 Meeting # 9</w:t>
      </w:r>
      <w:r w:rsidR="00F23FC0">
        <w:rPr>
          <w:rFonts w:ascii="Arial" w:eastAsia="宋体" w:hAnsi="Arial"/>
          <w:b/>
          <w:noProof/>
          <w:sz w:val="24"/>
          <w:lang w:eastAsia="zh-CN"/>
        </w:rPr>
        <w:t>6</w:t>
      </w:r>
      <w:r w:rsidRPr="00A25229">
        <w:rPr>
          <w:rFonts w:ascii="Arial" w:eastAsia="宋体" w:hAnsi="Arial"/>
          <w:b/>
          <w:noProof/>
          <w:sz w:val="24"/>
          <w:lang w:eastAsia="zh-CN"/>
        </w:rPr>
        <w:t xml:space="preserve">-e </w:t>
      </w:r>
      <w:r w:rsidRPr="00A25229">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sidRPr="00A25229">
        <w:rPr>
          <w:rFonts w:ascii="Arial" w:eastAsia="宋体" w:hAnsi="Arial"/>
          <w:b/>
          <w:noProof/>
          <w:sz w:val="24"/>
          <w:lang w:eastAsia="zh-CN"/>
        </w:rPr>
        <w:t>R4-20</w:t>
      </w:r>
      <w:r w:rsidR="00A6026E">
        <w:rPr>
          <w:rFonts w:ascii="Arial" w:eastAsia="宋体" w:hAnsi="Arial"/>
          <w:b/>
          <w:noProof/>
          <w:sz w:val="24"/>
          <w:lang w:eastAsia="zh-CN"/>
        </w:rPr>
        <w:t>10487</w:t>
      </w:r>
    </w:p>
    <w:p w:rsidR="00EE53AA" w:rsidRPr="00A25229" w:rsidRDefault="00EE53AA" w:rsidP="00EE53AA">
      <w:pPr>
        <w:tabs>
          <w:tab w:val="left" w:pos="1985"/>
        </w:tabs>
        <w:spacing w:after="100" w:afterAutospacing="1"/>
        <w:jc w:val="both"/>
        <w:rPr>
          <w:rFonts w:eastAsia="宋体"/>
          <w:noProof/>
          <w:sz w:val="24"/>
          <w:lang w:eastAsia="zh-CN"/>
        </w:rPr>
      </w:pPr>
      <w:r w:rsidRPr="00A25229">
        <w:rPr>
          <w:rFonts w:ascii="Arial" w:eastAsia="宋体" w:hAnsi="Arial"/>
          <w:b/>
          <w:noProof/>
          <w:sz w:val="24"/>
          <w:lang w:eastAsia="zh-CN"/>
        </w:rPr>
        <w:t xml:space="preserve">Electronic Meeting, </w:t>
      </w:r>
      <w:r w:rsidR="00F23FC0">
        <w:rPr>
          <w:rFonts w:ascii="Arial" w:eastAsia="宋体" w:hAnsi="Arial"/>
          <w:b/>
          <w:noProof/>
          <w:sz w:val="24"/>
          <w:lang w:eastAsia="zh-CN"/>
        </w:rPr>
        <w:t>17</w:t>
      </w:r>
      <w:r w:rsidRPr="00A25229">
        <w:rPr>
          <w:rFonts w:ascii="Arial" w:eastAsia="宋体" w:hAnsi="Arial"/>
          <w:b/>
          <w:noProof/>
          <w:sz w:val="24"/>
          <w:lang w:eastAsia="zh-CN"/>
        </w:rPr>
        <w:t xml:space="preserve"> </w:t>
      </w:r>
      <w:bookmarkStart w:id="4" w:name="OLE_LINK22"/>
      <w:r w:rsidR="00F23FC0">
        <w:rPr>
          <w:rFonts w:ascii="Arial" w:eastAsia="宋体" w:hAnsi="Arial"/>
          <w:b/>
          <w:noProof/>
          <w:sz w:val="24"/>
          <w:lang w:eastAsia="zh-CN"/>
        </w:rPr>
        <w:t>August</w:t>
      </w:r>
      <w:bookmarkEnd w:id="4"/>
      <w:r w:rsidRPr="00A25229">
        <w:rPr>
          <w:rFonts w:ascii="Arial" w:eastAsia="宋体" w:hAnsi="Arial"/>
          <w:b/>
          <w:noProof/>
          <w:sz w:val="24"/>
          <w:lang w:eastAsia="zh-CN"/>
        </w:rPr>
        <w:t xml:space="preserve"> – </w:t>
      </w:r>
      <w:r w:rsidR="00F23FC0">
        <w:rPr>
          <w:rFonts w:ascii="Arial" w:eastAsia="宋体" w:hAnsi="Arial"/>
          <w:b/>
          <w:noProof/>
          <w:sz w:val="24"/>
          <w:lang w:eastAsia="zh-CN"/>
        </w:rPr>
        <w:t>28</w:t>
      </w:r>
      <w:r w:rsidRPr="00A25229">
        <w:rPr>
          <w:rFonts w:ascii="Arial" w:eastAsia="宋体" w:hAnsi="Arial"/>
          <w:b/>
          <w:noProof/>
          <w:sz w:val="24"/>
          <w:lang w:eastAsia="zh-CN"/>
        </w:rPr>
        <w:t xml:space="preserve"> </w:t>
      </w:r>
      <w:r w:rsidR="00F23FC0">
        <w:rPr>
          <w:rFonts w:ascii="Arial" w:eastAsia="宋体" w:hAnsi="Arial"/>
          <w:b/>
          <w:noProof/>
          <w:sz w:val="24"/>
          <w:lang w:eastAsia="zh-CN"/>
        </w:rPr>
        <w:t>August</w:t>
      </w:r>
      <w:r w:rsidRPr="00A25229">
        <w:rPr>
          <w:rFonts w:ascii="Arial" w:eastAsia="宋体" w:hAnsi="Arial"/>
          <w:b/>
          <w:noProof/>
          <w:sz w:val="24"/>
          <w:lang w:eastAsia="zh-CN"/>
        </w:rPr>
        <w:t>, 2020</w:t>
      </w:r>
    </w:p>
    <w:bookmarkEnd w:id="2"/>
    <w:p w:rsidR="005929A6" w:rsidRPr="00EE53AA"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hint="eastAsia"/>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hint="eastAsia"/>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10571">
        <w:rPr>
          <w:rFonts w:ascii="Arial" w:hAnsi="Arial" w:cs="Arial"/>
          <w:sz w:val="22"/>
        </w:rPr>
        <w:t>Up</w:t>
      </w:r>
      <w:r w:rsidR="00CF0EFE">
        <w:rPr>
          <w:rFonts w:ascii="Arial" w:hAnsi="Arial" w:cs="Arial"/>
          <w:sz w:val="22"/>
        </w:rPr>
        <w:t>link c</w:t>
      </w:r>
      <w:r w:rsidR="00CF0EFE" w:rsidRPr="00CF0EFE">
        <w:rPr>
          <w:rFonts w:ascii="Arial" w:hAnsi="Arial" w:cs="Arial"/>
          <w:sz w:val="22"/>
        </w:rPr>
        <w:t xml:space="preserve">o-existence simulation results on 6.425-7.125GHz and 10.0-10.5GHz for </w:t>
      </w:r>
      <w:bookmarkStart w:id="5" w:name="OLE_LINK26"/>
      <w:bookmarkStart w:id="6" w:name="OLE_LINK27"/>
      <w:r w:rsidR="00CF0EFE" w:rsidRPr="00CF0EFE">
        <w:rPr>
          <w:rFonts w:ascii="Arial" w:hAnsi="Arial" w:cs="Arial"/>
          <w:sz w:val="22"/>
        </w:rPr>
        <w:t>urban macro and indoor hotspot</w:t>
      </w:r>
      <w:bookmarkEnd w:id="5"/>
      <w:bookmarkEnd w:id="6"/>
    </w:p>
    <w:p w:rsidR="005929A6" w:rsidRPr="001E4ACC" w:rsidRDefault="005929A6" w:rsidP="00390E9F">
      <w:pPr>
        <w:tabs>
          <w:tab w:val="left" w:pos="1985"/>
        </w:tabs>
        <w:jc w:val="both"/>
        <w:rPr>
          <w:rFonts w:ascii="Arial" w:eastAsia="宋体" w:hAnsi="Arial" w:cs="Arial" w:hint="eastAsia"/>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F0EFE">
        <w:rPr>
          <w:rFonts w:ascii="Arial" w:eastAsia="宋体" w:hAnsi="Arial" w:cs="Arial"/>
          <w:sz w:val="22"/>
          <w:lang w:eastAsia="zh-CN"/>
        </w:rPr>
        <w:t>11.1</w:t>
      </w:r>
      <w:r w:rsidR="00311E0A">
        <w:rPr>
          <w:rFonts w:ascii="Arial" w:eastAsia="宋体" w:hAnsi="Arial" w:cs="Arial"/>
          <w:sz w:val="22"/>
          <w:lang w:eastAsia="zh-CN"/>
        </w:rPr>
        <w:t>.3.</w:t>
      </w:r>
      <w:r w:rsidR="00B10571">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hint="eastAsia"/>
          <w:sz w:val="22"/>
          <w:lang w:eastAsia="zh-CN"/>
        </w:rPr>
      </w:pPr>
      <w:r w:rsidRPr="007C2D23">
        <w:rPr>
          <w:rFonts w:ascii="Arial" w:hAnsi="Arial" w:cs="Arial"/>
          <w:b/>
          <w:sz w:val="22"/>
        </w:rPr>
        <w:t>Document for:</w:t>
      </w:r>
      <w:r w:rsidRPr="007C2D23">
        <w:rPr>
          <w:rFonts w:ascii="Arial" w:hAnsi="Arial" w:cs="Arial"/>
          <w:sz w:val="22"/>
        </w:rPr>
        <w:tab/>
      </w:r>
      <w:r w:rsidR="001A49D5">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CF0EFE" w:rsidRDefault="00CF0EFE" w:rsidP="00EF2B1C">
      <w:pPr>
        <w:rPr>
          <w:rFonts w:eastAsia="宋体"/>
          <w:lang w:val="en-US" w:eastAsia="zh-CN"/>
        </w:rPr>
      </w:pPr>
      <w:r w:rsidRPr="00DC28D5">
        <w:rPr>
          <w:color w:val="000000"/>
        </w:rPr>
        <w:t xml:space="preserve">The </w:t>
      </w:r>
      <w:r>
        <w:rPr>
          <w:color w:val="000000"/>
        </w:rPr>
        <w:t>SI</w:t>
      </w:r>
      <w:r w:rsidRPr="00DC28D5">
        <w:rPr>
          <w:color w:val="000000"/>
        </w:rPr>
        <w:t xml:space="preserve"> on IMT parameters for frequency ranges 6.425-7.125GHz and 10.0-10.5GHz was approved at TSG RAN#87-e [1]</w:t>
      </w:r>
      <w:r>
        <w:rPr>
          <w:color w:val="000000"/>
        </w:rPr>
        <w:t xml:space="preserve">. </w:t>
      </w:r>
      <w:r>
        <w:t xml:space="preserve">Transmitter and receiver characteristics for the NR UE and BS need to be studied and evaluated. As for ACLR and ACS, RAN4 need to perform the adjacent channel co-existence simulations on both </w:t>
      </w:r>
      <w:r w:rsidRPr="00DC28D5">
        <w:rPr>
          <w:color w:val="000000"/>
        </w:rPr>
        <w:t>6.425-7.125GHz and 10.0-10.5GHz</w:t>
      </w:r>
      <w:r>
        <w:rPr>
          <w:color w:val="000000"/>
        </w:rPr>
        <w:t xml:space="preserve">. </w:t>
      </w:r>
    </w:p>
    <w:p w:rsidR="00FF2457" w:rsidRDefault="00D35B4A" w:rsidP="00EF2B1C">
      <w:pPr>
        <w:rPr>
          <w:rFonts w:eastAsia="宋体"/>
          <w:lang w:val="en-US" w:eastAsia="zh-CN"/>
        </w:rPr>
      </w:pPr>
      <w:r>
        <w:rPr>
          <w:rFonts w:eastAsia="宋体" w:hint="eastAsia"/>
          <w:lang w:val="en-US" w:eastAsia="zh-CN"/>
        </w:rPr>
        <w:t xml:space="preserve">In </w:t>
      </w:r>
      <w:r w:rsidR="00311E0A">
        <w:rPr>
          <w:rFonts w:eastAsia="宋体"/>
          <w:lang w:val="en-US" w:eastAsia="zh-CN"/>
        </w:rPr>
        <w:t>last</w:t>
      </w:r>
      <w:r w:rsidR="00311E0A">
        <w:rPr>
          <w:rFonts w:eastAsia="宋体" w:hint="eastAsia"/>
          <w:lang w:val="en-US" w:eastAsia="zh-CN"/>
        </w:rPr>
        <w:t xml:space="preserve"> meeting,</w:t>
      </w:r>
      <w:r w:rsidR="00311E0A">
        <w:rPr>
          <w:rFonts w:eastAsia="宋体"/>
          <w:lang w:val="en-US" w:eastAsia="zh-CN"/>
        </w:rPr>
        <w:t xml:space="preserve"> </w:t>
      </w:r>
      <w:r w:rsidR="00CF0EFE">
        <w:rPr>
          <w:rFonts w:eastAsia="宋体"/>
          <w:lang w:val="en-US" w:eastAsia="zh-CN"/>
        </w:rPr>
        <w:t>the simulation assumptions are approved in WF [</w:t>
      </w:r>
      <w:r w:rsidR="00F7250B">
        <w:rPr>
          <w:rFonts w:eastAsia="宋体"/>
          <w:lang w:val="en-US" w:eastAsia="zh-CN"/>
        </w:rPr>
        <w:t>2</w:t>
      </w:r>
      <w:r w:rsidR="00CF0EFE">
        <w:rPr>
          <w:rFonts w:eastAsia="宋体"/>
          <w:lang w:val="en-US" w:eastAsia="zh-CN"/>
        </w:rPr>
        <w:t>] and TP [</w:t>
      </w:r>
      <w:r w:rsidR="00F7250B">
        <w:rPr>
          <w:rFonts w:eastAsia="宋体"/>
          <w:lang w:val="en-US" w:eastAsia="zh-CN"/>
        </w:rPr>
        <w:t>3</w:t>
      </w:r>
      <w:r w:rsidR="00CF0EFE">
        <w:rPr>
          <w:rFonts w:eastAsia="宋体"/>
          <w:lang w:val="en-US" w:eastAsia="zh-CN"/>
        </w:rPr>
        <w:t>]</w:t>
      </w:r>
      <w:r w:rsidR="00F7250B">
        <w:rPr>
          <w:rFonts w:eastAsia="宋体"/>
          <w:lang w:val="en-US" w:eastAsia="zh-CN"/>
        </w:rPr>
        <w:t xml:space="preserve">. </w:t>
      </w:r>
      <w:r w:rsidR="00EF2B1C">
        <w:rPr>
          <w:rFonts w:eastAsia="宋体"/>
          <w:lang w:val="en-US" w:eastAsia="zh-CN"/>
        </w:rPr>
        <w:t xml:space="preserve">In this paper, we’d like to </w:t>
      </w:r>
      <w:r w:rsidR="00F7250B">
        <w:rPr>
          <w:rFonts w:eastAsia="宋体"/>
          <w:lang w:val="en-US" w:eastAsia="zh-CN"/>
        </w:rPr>
        <w:t xml:space="preserve">provide the </w:t>
      </w:r>
      <w:r w:rsidR="00F7250B">
        <w:t xml:space="preserve">adjacent channel </w:t>
      </w:r>
      <w:r w:rsidR="00B10571">
        <w:t>up</w:t>
      </w:r>
      <w:r w:rsidR="00F7250B">
        <w:t>link co-existence simulation</w:t>
      </w:r>
      <w:r w:rsidR="00EB3EEF">
        <w:t xml:space="preserve"> result</w:t>
      </w:r>
      <w:r w:rsidR="00F7250B">
        <w:t xml:space="preserve">s on both </w:t>
      </w:r>
      <w:r w:rsidR="00F7250B" w:rsidRPr="00DC28D5">
        <w:rPr>
          <w:color w:val="000000"/>
        </w:rPr>
        <w:t>6.425-7.125GHz and 10.0-10.5GHz</w:t>
      </w:r>
      <w:r w:rsidR="00F7250B">
        <w:rPr>
          <w:color w:val="000000"/>
        </w:rPr>
        <w:t xml:space="preserve"> for </w:t>
      </w:r>
      <w:r w:rsidR="00F7250B" w:rsidRPr="00F7250B">
        <w:rPr>
          <w:color w:val="000000"/>
        </w:rPr>
        <w:t>urban macro and indoor hotspot</w:t>
      </w:r>
      <w:r w:rsidR="00EF2B1C">
        <w:rPr>
          <w:rFonts w:eastAsia="宋体"/>
          <w:lang w:val="en-US" w:eastAsia="zh-CN"/>
        </w:rPr>
        <w:t>.</w:t>
      </w:r>
    </w:p>
    <w:p w:rsidR="0001536D" w:rsidRDefault="00BF7F4B" w:rsidP="00BF7F4B">
      <w:pPr>
        <w:pStyle w:val="1"/>
        <w:rPr>
          <w:rFonts w:eastAsia="宋体"/>
          <w:lang w:eastAsia="zh-CN"/>
        </w:rPr>
      </w:pPr>
      <w:r>
        <w:rPr>
          <w:rFonts w:eastAsia="宋体"/>
          <w:lang w:eastAsia="zh-CN"/>
        </w:rPr>
        <w:t>Discussion</w:t>
      </w:r>
    </w:p>
    <w:p w:rsidR="00640D88" w:rsidRDefault="00CF0EFE" w:rsidP="00CF0EFE">
      <w:pPr>
        <w:pStyle w:val="2"/>
        <w:spacing w:after="240"/>
        <w:rPr>
          <w:rFonts w:eastAsia="宋体"/>
          <w:lang w:eastAsia="zh-CN"/>
        </w:rPr>
      </w:pPr>
      <w:r>
        <w:rPr>
          <w:rFonts w:eastAsia="宋体"/>
          <w:lang w:val="en-US" w:eastAsia="zh-CN"/>
        </w:rPr>
        <w:t>S</w:t>
      </w:r>
      <w:r w:rsidRPr="00CF0EFE">
        <w:rPr>
          <w:rFonts w:eastAsia="宋体"/>
          <w:lang w:val="en-US" w:eastAsia="zh-CN"/>
        </w:rPr>
        <w:t>imulation results on 6.425-7.125GHz</w:t>
      </w:r>
    </w:p>
    <w:p w:rsidR="00F7250B" w:rsidRDefault="00F7250B" w:rsidP="002F1247">
      <w:pPr>
        <w:rPr>
          <w:rFonts w:eastAsia="宋体"/>
          <w:lang w:val="en-US" w:eastAsia="zh-CN"/>
        </w:rPr>
      </w:pPr>
      <w:r>
        <w:rPr>
          <w:rFonts w:eastAsia="宋体" w:hint="eastAsia"/>
          <w:lang w:val="en-US" w:eastAsia="zh-CN"/>
        </w:rPr>
        <w:t>B</w:t>
      </w:r>
      <w:r>
        <w:rPr>
          <w:rFonts w:eastAsia="宋体"/>
          <w:lang w:val="en-US" w:eastAsia="zh-CN"/>
        </w:rPr>
        <w:t>ased on the current specifications, we set 4</w:t>
      </w:r>
      <w:r w:rsidR="00B10571">
        <w:rPr>
          <w:rFonts w:eastAsia="宋体"/>
          <w:lang w:val="en-US" w:eastAsia="zh-CN"/>
        </w:rPr>
        <w:t>6</w:t>
      </w:r>
      <w:r>
        <w:rPr>
          <w:rFonts w:eastAsia="宋体"/>
          <w:lang w:val="en-US" w:eastAsia="zh-CN"/>
        </w:rPr>
        <w:t>dB AC</w:t>
      </w:r>
      <w:r w:rsidR="00B10571">
        <w:rPr>
          <w:rFonts w:eastAsia="宋体"/>
          <w:lang w:val="en-US" w:eastAsia="zh-CN"/>
        </w:rPr>
        <w:t>S</w:t>
      </w:r>
      <w:r>
        <w:rPr>
          <w:rFonts w:eastAsia="宋体"/>
          <w:lang w:val="en-US" w:eastAsia="zh-CN"/>
        </w:rPr>
        <w:t xml:space="preserve"> for BS and 3</w:t>
      </w:r>
      <w:r w:rsidR="00B10571">
        <w:rPr>
          <w:rFonts w:eastAsia="宋体"/>
          <w:lang w:val="en-US" w:eastAsia="zh-CN"/>
        </w:rPr>
        <w:t>0</w:t>
      </w:r>
      <w:r>
        <w:rPr>
          <w:rFonts w:eastAsia="宋体"/>
          <w:lang w:val="en-US" w:eastAsia="zh-CN"/>
        </w:rPr>
        <w:t>dB AC</w:t>
      </w:r>
      <w:r w:rsidR="00B10571">
        <w:rPr>
          <w:rFonts w:eastAsia="宋体"/>
          <w:lang w:val="en-US" w:eastAsia="zh-CN"/>
        </w:rPr>
        <w:t xml:space="preserve">LR </w:t>
      </w:r>
      <w:r>
        <w:rPr>
          <w:rFonts w:eastAsia="宋体"/>
          <w:lang w:val="en-US" w:eastAsia="zh-CN"/>
        </w:rPr>
        <w:t xml:space="preserve">for UE as baseline. The corresponding </w:t>
      </w:r>
      <w:r w:rsidR="00B87EFB">
        <w:rPr>
          <w:rFonts w:eastAsia="宋体"/>
          <w:lang w:val="en-US" w:eastAsia="zh-CN"/>
        </w:rPr>
        <w:t xml:space="preserve">UL </w:t>
      </w:r>
      <w:r>
        <w:rPr>
          <w:rFonts w:eastAsia="宋体"/>
          <w:lang w:val="en-US" w:eastAsia="zh-CN"/>
        </w:rPr>
        <w:t xml:space="preserve">ACIR is about </w:t>
      </w:r>
      <w:r w:rsidR="00B10571">
        <w:rPr>
          <w:rFonts w:eastAsia="宋体"/>
          <w:lang w:val="en-US" w:eastAsia="zh-CN"/>
        </w:rPr>
        <w:t>29.9</w:t>
      </w:r>
      <w:r>
        <w:rPr>
          <w:rFonts w:eastAsia="宋体"/>
          <w:lang w:val="en-US" w:eastAsia="zh-CN"/>
        </w:rPr>
        <w:t>dB. When we simulate the scenario, different delta-ACIR X values were considered in order to find the reasonable requirements. The CDF figures of SINR and throughput for Macro scenario are shown below.</w:t>
      </w:r>
    </w:p>
    <w:p w:rsidR="00F7250B" w:rsidRDefault="00A4580C" w:rsidP="004923EE">
      <w:pPr>
        <w:keepNext/>
        <w:jc w:val="center"/>
      </w:pPr>
      <w:r w:rsidRPr="00B87EFB">
        <w:rPr>
          <w:noProof/>
          <w:lang w:val="en-US" w:eastAsia="zh-CN"/>
        </w:rPr>
        <w:drawing>
          <wp:inline distT="0" distB="0" distL="0" distR="0">
            <wp:extent cx="2992755" cy="2309495"/>
            <wp:effectExtent l="0" t="0" r="0" b="0"/>
            <wp:docPr id="1" name="图片 34" descr="C:\Users\z00471447\AppData\Roaming\eSpace_Desktop\UserData\z00471447\imagefiles\BA3534F5-6E44-48F1-96D8-42394E65C3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C:\Users\z00471447\AppData\Roaming\eSpace_Desktop\UserData\z00471447\imagefiles\BA3534F5-6E44-48F1-96D8-42394E65C3E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92755" cy="2309495"/>
                    </a:xfrm>
                    <a:prstGeom prst="rect">
                      <a:avLst/>
                    </a:prstGeom>
                    <a:noFill/>
                    <a:ln>
                      <a:noFill/>
                    </a:ln>
                  </pic:spPr>
                </pic:pic>
              </a:graphicData>
            </a:graphic>
          </wp:inline>
        </w:drawing>
      </w:r>
      <w:r w:rsidRPr="00B87EFB">
        <w:rPr>
          <w:noProof/>
          <w:lang w:val="en-US" w:eastAsia="zh-CN"/>
        </w:rPr>
        <w:drawing>
          <wp:inline distT="0" distB="0" distL="0" distR="0">
            <wp:extent cx="2968625" cy="2321560"/>
            <wp:effectExtent l="0" t="0" r="3175" b="2540"/>
            <wp:docPr id="2" name="图片 35" descr="C:\Users\z00471447\AppData\Roaming\eSpace_Desktop\UserData\z00471447\imagefiles\FFF73DAC-7EAB-4BC5-A544-BEB656A3C1B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C:\Users\z00471447\AppData\Roaming\eSpace_Desktop\UserData\z00471447\imagefiles\FFF73DAC-7EAB-4BC5-A544-BEB656A3C1B8.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68625" cy="2321560"/>
                    </a:xfrm>
                    <a:prstGeom prst="rect">
                      <a:avLst/>
                    </a:prstGeom>
                    <a:noFill/>
                    <a:ln>
                      <a:noFill/>
                    </a:ln>
                  </pic:spPr>
                </pic:pic>
              </a:graphicData>
            </a:graphic>
          </wp:inline>
        </w:drawing>
      </w:r>
    </w:p>
    <w:p w:rsidR="00F7250B" w:rsidRDefault="00F7250B" w:rsidP="00F7250B">
      <w:pPr>
        <w:pStyle w:val="ad"/>
        <w:jc w:val="center"/>
        <w:rPr>
          <w:rFonts w:eastAsia="宋体"/>
          <w:lang w:val="en-US" w:eastAsia="zh-CN"/>
        </w:rPr>
      </w:pPr>
      <w:r>
        <w:t xml:space="preserve">Figure 1 </w:t>
      </w:r>
      <w:r>
        <w:rPr>
          <w:rFonts w:eastAsia="宋体"/>
          <w:lang w:val="en-US" w:eastAsia="zh-CN"/>
        </w:rPr>
        <w:t>The CDF figures of SINR and throughput for Macro scenario</w:t>
      </w:r>
    </w:p>
    <w:p w:rsidR="00F7250B" w:rsidRDefault="008C0D76" w:rsidP="002F1247">
      <w:pPr>
        <w:rPr>
          <w:rFonts w:eastAsia="宋体"/>
          <w:lang w:eastAsia="zh-CN"/>
        </w:rPr>
      </w:pP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w:t>
      </w:r>
      <w:r w:rsidR="00B87EFB">
        <w:rPr>
          <w:rFonts w:eastAsia="宋体"/>
          <w:lang w:eastAsia="zh-CN"/>
        </w:rPr>
        <w:t>up</w:t>
      </w:r>
      <w:r>
        <w:rPr>
          <w:rFonts w:eastAsia="宋体"/>
          <w:lang w:eastAsia="zh-CN"/>
        </w:rPr>
        <w:t xml:space="preserve">link throughput loss of the victim </w:t>
      </w:r>
      <w:r w:rsidR="00B87EFB">
        <w:rPr>
          <w:rFonts w:eastAsia="宋体"/>
          <w:lang w:eastAsia="zh-CN"/>
        </w:rPr>
        <w:t>BS</w:t>
      </w:r>
      <w:r>
        <w:rPr>
          <w:rFonts w:eastAsia="宋体"/>
          <w:lang w:eastAsia="zh-CN"/>
        </w:rPr>
        <w:t xml:space="preserve"> with different </w:t>
      </w:r>
      <w:r>
        <w:rPr>
          <w:rFonts w:eastAsia="宋体"/>
          <w:lang w:val="en-US" w:eastAsia="zh-CN"/>
        </w:rPr>
        <w:t>delta-ACIR values</w:t>
      </w:r>
      <w:r>
        <w:rPr>
          <w:rFonts w:eastAsia="宋体"/>
          <w:lang w:eastAsia="zh-CN"/>
        </w:rPr>
        <w:t xml:space="preserve"> are shown at 7GHz centre frequency in table 1</w:t>
      </w:r>
    </w:p>
    <w:p w:rsidR="008C0D76" w:rsidRDefault="008C0D76" w:rsidP="008C0D76">
      <w:pPr>
        <w:pStyle w:val="ad"/>
        <w:keepNext/>
        <w:jc w:val="center"/>
      </w:pPr>
      <w:r>
        <w:lastRenderedPageBreak/>
        <w:t xml:space="preserve">Table 1 </w:t>
      </w: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w:t>
      </w:r>
      <w:r w:rsidR="00B87EFB">
        <w:rPr>
          <w:rFonts w:eastAsia="宋体"/>
          <w:lang w:eastAsia="zh-CN"/>
        </w:rPr>
        <w:t>up</w:t>
      </w:r>
      <w:r>
        <w:rPr>
          <w:rFonts w:eastAsia="宋体"/>
          <w:lang w:eastAsia="zh-CN"/>
        </w:rPr>
        <w:t>link throughput loss</w:t>
      </w:r>
      <w:r w:rsidRPr="008C0D76">
        <w:rPr>
          <w:rFonts w:eastAsia="宋体"/>
          <w:lang w:eastAsia="zh-CN"/>
        </w:rPr>
        <w:t xml:space="preserve"> </w:t>
      </w:r>
      <w:r>
        <w:rPr>
          <w:rFonts w:eastAsia="宋体"/>
          <w:lang w:eastAsia="zh-CN"/>
        </w:rPr>
        <w:t>at 7GHz centre frequency</w:t>
      </w:r>
    </w:p>
    <w:tbl>
      <w:tblPr>
        <w:tblW w:w="0" w:type="auto"/>
        <w:jc w:val="center"/>
        <w:tblLook w:val="04A0" w:firstRow="1" w:lastRow="0" w:firstColumn="1" w:lastColumn="0" w:noHBand="0" w:noVBand="1"/>
      </w:tblPr>
      <w:tblGrid>
        <w:gridCol w:w="3188"/>
        <w:gridCol w:w="1266"/>
        <w:gridCol w:w="1266"/>
        <w:gridCol w:w="1266"/>
        <w:gridCol w:w="1266"/>
      </w:tblGrid>
      <w:tr w:rsidR="008C0D76" w:rsidRPr="00A668E8" w:rsidTr="008C0D76">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Pr>
                <w:rFonts w:eastAsia="宋体"/>
                <w:lang w:val="en-US" w:eastAsia="zh-CN"/>
              </w:rPr>
              <w:t>delta-ACIR</w:t>
            </w:r>
            <w:r w:rsidRPr="00A668E8">
              <w:rPr>
                <w:rFonts w:eastAsia="宋体"/>
              </w:rPr>
              <w:t xml:space="preserve"> X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8C0D76" w:rsidRPr="00A668E8" w:rsidRDefault="008C0D76" w:rsidP="00A61507">
            <w:pPr>
              <w:jc w:val="center"/>
              <w:rPr>
                <w:rFonts w:eastAsia="宋体"/>
              </w:rPr>
            </w:pPr>
            <w:r w:rsidRPr="00A668E8">
              <w:rPr>
                <w:rFonts w:eastAsia="宋体"/>
              </w:rPr>
              <w:t>-3</w:t>
            </w:r>
          </w:p>
        </w:tc>
      </w:tr>
      <w:tr w:rsidR="00B87EFB" w:rsidRPr="00A668E8" w:rsidTr="008C0D7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Average throughput (7GHz) baseline</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63.52744745</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63.5476779</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63.57265959</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63.46620526</w:t>
            </w:r>
          </w:p>
        </w:tc>
      </w:tr>
      <w:tr w:rsidR="00B87EFB" w:rsidRPr="00A668E8" w:rsidTr="008C0D7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Average throughput (7GHz)</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63.09001658</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63.10162703</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63.01823906</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62.80567674</w:t>
            </w:r>
          </w:p>
        </w:tc>
      </w:tr>
      <w:tr w:rsidR="00B87EFB" w:rsidRPr="00A668E8" w:rsidTr="008C0D7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Average throughput loss (7GHz)</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0.69%</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0.70%</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0.87%</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1.04%</w:t>
            </w:r>
          </w:p>
        </w:tc>
      </w:tr>
      <w:tr w:rsidR="00B87EFB" w:rsidRPr="00A668E8" w:rsidTr="008C0D7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5%-tile throughput (7GHz) baseline</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15.7906253</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16.5172905</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15.82682768</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14.87491459</w:t>
            </w:r>
          </w:p>
        </w:tc>
      </w:tr>
      <w:tr w:rsidR="00B87EFB" w:rsidRPr="00A668E8" w:rsidTr="008C0D7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5%-tile throughput (7GHz)</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15.00934646</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15.57347018</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14.75321777</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13.4821861</w:t>
            </w:r>
          </w:p>
        </w:tc>
      </w:tr>
      <w:tr w:rsidR="00B87EFB" w:rsidRPr="00A668E8" w:rsidTr="008C0D7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5%-tile throughput loss (7GHz)</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4.95%</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5.71%</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6.78%</w:t>
            </w:r>
          </w:p>
        </w:tc>
        <w:tc>
          <w:tcPr>
            <w:tcW w:w="0" w:type="auto"/>
            <w:tcBorders>
              <w:top w:val="nil"/>
              <w:left w:val="nil"/>
              <w:bottom w:val="single" w:sz="4" w:space="0" w:color="auto"/>
              <w:right w:val="single" w:sz="4" w:space="0" w:color="auto"/>
            </w:tcBorders>
            <w:shd w:val="clear" w:color="auto" w:fill="auto"/>
            <w:noWrap/>
            <w:vAlign w:val="center"/>
            <w:hideMark/>
          </w:tcPr>
          <w:p w:rsidR="00B87EFB" w:rsidRPr="00A668E8" w:rsidRDefault="00B87EFB" w:rsidP="00B87EFB">
            <w:pPr>
              <w:jc w:val="center"/>
              <w:rPr>
                <w:rFonts w:eastAsia="宋体"/>
              </w:rPr>
            </w:pPr>
            <w:r w:rsidRPr="00A668E8">
              <w:rPr>
                <w:rFonts w:eastAsia="宋体"/>
              </w:rPr>
              <w:t>9.36%</w:t>
            </w:r>
          </w:p>
        </w:tc>
      </w:tr>
    </w:tbl>
    <w:p w:rsidR="008C0D76" w:rsidRDefault="008C0D76" w:rsidP="002F1247">
      <w:pPr>
        <w:rPr>
          <w:rFonts w:eastAsia="宋体"/>
          <w:lang w:val="en-US" w:eastAsia="zh-CN"/>
        </w:rPr>
      </w:pPr>
    </w:p>
    <w:p w:rsidR="008C0D76" w:rsidRDefault="008C0D76" w:rsidP="002F1247">
      <w:pPr>
        <w:rPr>
          <w:rFonts w:eastAsia="宋体"/>
          <w:lang w:val="en-US" w:eastAsia="zh-CN"/>
        </w:rPr>
      </w:pPr>
      <w:r>
        <w:rPr>
          <w:rFonts w:eastAsia="宋体"/>
          <w:lang w:val="en-US" w:eastAsia="zh-CN"/>
        </w:rPr>
        <w:t>The CDF figures of SINR and throughput for Indoor hotpot scenario are shown below.</w:t>
      </w:r>
    </w:p>
    <w:p w:rsidR="008C0D76" w:rsidRDefault="00A4580C" w:rsidP="004923EE">
      <w:pPr>
        <w:jc w:val="center"/>
        <w:rPr>
          <w:noProof/>
          <w:lang w:val="en-US" w:eastAsia="zh-CN"/>
        </w:rPr>
      </w:pPr>
      <w:r w:rsidRPr="00B87EFB">
        <w:rPr>
          <w:noProof/>
          <w:lang w:val="en-US" w:eastAsia="zh-CN"/>
        </w:rPr>
        <w:drawing>
          <wp:inline distT="0" distB="0" distL="0" distR="0">
            <wp:extent cx="3034030" cy="2399030"/>
            <wp:effectExtent l="0" t="0" r="0" b="1270"/>
            <wp:docPr id="3" name="图片 20" descr="C:\Users\z00471447\AppData\Roaming\eSpace_Desktop\UserData\z00471447\imagefiles\115D22B8-167D-4DD3-A084-F455C20FAFC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C:\Users\z00471447\AppData\Roaming\eSpace_Desktop\UserData\z00471447\imagefiles\115D22B8-167D-4DD3-A084-F455C20FAFCB.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34030" cy="2399030"/>
                    </a:xfrm>
                    <a:prstGeom prst="rect">
                      <a:avLst/>
                    </a:prstGeom>
                    <a:noFill/>
                    <a:ln>
                      <a:noFill/>
                    </a:ln>
                  </pic:spPr>
                </pic:pic>
              </a:graphicData>
            </a:graphic>
          </wp:inline>
        </w:drawing>
      </w:r>
      <w:r w:rsidRPr="00B87EFB">
        <w:rPr>
          <w:noProof/>
          <w:lang w:val="en-US" w:eastAsia="zh-CN"/>
        </w:rPr>
        <w:drawing>
          <wp:inline distT="0" distB="0" distL="0" distR="0">
            <wp:extent cx="3046095" cy="2392680"/>
            <wp:effectExtent l="0" t="0" r="1905" b="7620"/>
            <wp:docPr id="4" name="图片 21" descr="C:\Users\z00471447\AppData\Roaming\eSpace_Desktop\UserData\z00471447\imagefiles\073F0B62-1230-4B81-AEC2-4B32A056F4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C:\Users\z00471447\AppData\Roaming\eSpace_Desktop\UserData\z00471447\imagefiles\073F0B62-1230-4B81-AEC2-4B32A056F4E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6095" cy="2392680"/>
                    </a:xfrm>
                    <a:prstGeom prst="rect">
                      <a:avLst/>
                    </a:prstGeom>
                    <a:noFill/>
                    <a:ln>
                      <a:noFill/>
                    </a:ln>
                  </pic:spPr>
                </pic:pic>
              </a:graphicData>
            </a:graphic>
          </wp:inline>
        </w:drawing>
      </w:r>
    </w:p>
    <w:p w:rsidR="008C0D76" w:rsidRDefault="008C0D76" w:rsidP="008C0D76">
      <w:pPr>
        <w:pStyle w:val="ad"/>
        <w:jc w:val="center"/>
        <w:rPr>
          <w:rFonts w:eastAsia="宋体"/>
          <w:lang w:val="en-US" w:eastAsia="zh-CN"/>
        </w:rPr>
      </w:pPr>
      <w:r>
        <w:t xml:space="preserve">Figure 2 </w:t>
      </w:r>
      <w:r>
        <w:rPr>
          <w:rFonts w:eastAsia="宋体"/>
          <w:lang w:val="en-US" w:eastAsia="zh-CN"/>
        </w:rPr>
        <w:t xml:space="preserve">The CDF figures of SINR and throughput for </w:t>
      </w:r>
      <w:r w:rsidRPr="008C0D76">
        <w:rPr>
          <w:rFonts w:eastAsia="宋体"/>
          <w:lang w:val="en-US" w:eastAsia="zh-CN"/>
        </w:rPr>
        <w:t>Indoor hotpot</w:t>
      </w:r>
      <w:r>
        <w:rPr>
          <w:rFonts w:eastAsia="宋体"/>
          <w:lang w:val="en-US" w:eastAsia="zh-CN"/>
        </w:rPr>
        <w:t xml:space="preserve"> scenario</w:t>
      </w:r>
    </w:p>
    <w:p w:rsidR="008C0D76" w:rsidRDefault="008C0D76" w:rsidP="008C0D76">
      <w:pPr>
        <w:rPr>
          <w:rFonts w:eastAsia="宋体"/>
          <w:lang w:eastAsia="zh-CN"/>
        </w:rPr>
      </w:pPr>
      <w:r>
        <w:rPr>
          <w:lang w:eastAsia="en-GB"/>
        </w:rPr>
        <w:t xml:space="preserve">The </w:t>
      </w:r>
      <w:r>
        <w:rPr>
          <w:rFonts w:eastAsia="宋体"/>
          <w:lang w:eastAsia="zh-CN"/>
        </w:rPr>
        <w:t>indoor hotpot</w:t>
      </w:r>
      <w:r w:rsidRPr="00B14CF8">
        <w:rPr>
          <w:rFonts w:eastAsia="宋体"/>
          <w:lang w:eastAsia="zh-CN"/>
        </w:rPr>
        <w:t xml:space="preserve">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w:t>
      </w:r>
      <w:r w:rsidR="004923EE">
        <w:rPr>
          <w:rFonts w:eastAsia="宋体"/>
          <w:lang w:eastAsia="zh-CN"/>
        </w:rPr>
        <w:t>up</w:t>
      </w:r>
      <w:r>
        <w:rPr>
          <w:rFonts w:eastAsia="宋体"/>
          <w:lang w:eastAsia="zh-CN"/>
        </w:rPr>
        <w:t xml:space="preserve">link throughput loss of the victim </w:t>
      </w:r>
      <w:r w:rsidR="004923EE">
        <w:rPr>
          <w:rFonts w:eastAsia="宋体"/>
          <w:lang w:eastAsia="zh-CN"/>
        </w:rPr>
        <w:t>BS</w:t>
      </w:r>
      <w:r>
        <w:rPr>
          <w:rFonts w:eastAsia="宋体"/>
          <w:lang w:eastAsia="zh-CN"/>
        </w:rPr>
        <w:t xml:space="preserve"> with different </w:t>
      </w:r>
      <w:r>
        <w:rPr>
          <w:rFonts w:eastAsia="宋体"/>
          <w:lang w:val="en-US" w:eastAsia="zh-CN"/>
        </w:rPr>
        <w:t>delta-ACIR values</w:t>
      </w:r>
      <w:r>
        <w:rPr>
          <w:rFonts w:eastAsia="宋体"/>
          <w:lang w:eastAsia="zh-CN"/>
        </w:rPr>
        <w:t xml:space="preserve"> are shown at 7GHz centre frequency in table 2</w:t>
      </w:r>
    </w:p>
    <w:p w:rsidR="008C0D76" w:rsidRDefault="008C0D76" w:rsidP="008C0D76">
      <w:pPr>
        <w:pStyle w:val="ad"/>
        <w:keepNext/>
        <w:jc w:val="center"/>
        <w:rPr>
          <w:rFonts w:eastAsia="宋体"/>
          <w:lang w:eastAsia="zh-CN"/>
        </w:rPr>
      </w:pPr>
      <w:r>
        <w:t xml:space="preserve">Table 2 </w:t>
      </w:r>
      <w:r>
        <w:rPr>
          <w:lang w:eastAsia="en-GB"/>
        </w:rPr>
        <w:t xml:space="preserve">The </w:t>
      </w:r>
      <w:r>
        <w:rPr>
          <w:rFonts w:eastAsia="宋体"/>
          <w:lang w:eastAsia="zh-CN"/>
        </w:rPr>
        <w:t>indoor hotpot</w:t>
      </w:r>
      <w:r w:rsidRPr="00B14CF8">
        <w:rPr>
          <w:rFonts w:eastAsia="宋体"/>
          <w:lang w:eastAsia="zh-CN"/>
        </w:rPr>
        <w:t xml:space="preserve">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w:t>
      </w:r>
      <w:r w:rsidR="004923EE">
        <w:rPr>
          <w:rFonts w:eastAsia="宋体"/>
          <w:lang w:eastAsia="zh-CN"/>
        </w:rPr>
        <w:t>up</w:t>
      </w:r>
      <w:r>
        <w:rPr>
          <w:rFonts w:eastAsia="宋体"/>
          <w:lang w:eastAsia="zh-CN"/>
        </w:rPr>
        <w:t>link throughput loss</w:t>
      </w:r>
      <w:r w:rsidRPr="008C0D76">
        <w:rPr>
          <w:rFonts w:eastAsia="宋体"/>
          <w:lang w:eastAsia="zh-CN"/>
        </w:rPr>
        <w:t xml:space="preserve"> </w:t>
      </w:r>
      <w:r>
        <w:rPr>
          <w:rFonts w:eastAsia="宋体"/>
          <w:lang w:eastAsia="zh-CN"/>
        </w:rPr>
        <w:t>at 7GHz centre frequency</w:t>
      </w:r>
    </w:p>
    <w:tbl>
      <w:tblPr>
        <w:tblW w:w="8020" w:type="dxa"/>
        <w:jc w:val="center"/>
        <w:tblLook w:val="04A0" w:firstRow="1" w:lastRow="0" w:firstColumn="1" w:lastColumn="0" w:noHBand="0" w:noVBand="1"/>
      </w:tblPr>
      <w:tblGrid>
        <w:gridCol w:w="3188"/>
        <w:gridCol w:w="1266"/>
        <w:gridCol w:w="1266"/>
        <w:gridCol w:w="1266"/>
        <w:gridCol w:w="1275"/>
      </w:tblGrid>
      <w:tr w:rsidR="008C0D76" w:rsidRPr="008C0D76" w:rsidTr="008C0D76">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0D76" w:rsidRPr="008C0D76" w:rsidRDefault="006C77C0" w:rsidP="008C0D76">
            <w:pPr>
              <w:jc w:val="center"/>
              <w:rPr>
                <w:rFonts w:eastAsia="宋体"/>
              </w:rPr>
            </w:pPr>
            <w:r>
              <w:rPr>
                <w:rFonts w:eastAsia="宋体"/>
                <w:lang w:val="en-US" w:eastAsia="zh-CN"/>
              </w:rPr>
              <w:t>delta-ACIR</w:t>
            </w:r>
            <w:r w:rsidRPr="00A668E8">
              <w:rPr>
                <w:rFonts w:eastAsia="宋体"/>
              </w:rPr>
              <w:t xml:space="preserve"> X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rPr>
                <w:rFonts w:eastAsia="宋体"/>
              </w:rPr>
            </w:pPr>
            <w:r w:rsidRPr="008C0D76">
              <w:rPr>
                <w:rFonts w:eastAsia="宋体"/>
              </w:rPr>
              <w:t>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rPr>
                <w:rFonts w:eastAsia="宋体"/>
              </w:rPr>
            </w:pPr>
            <w:r w:rsidRPr="008C0D76">
              <w:rPr>
                <w:rFonts w:eastAsia="宋体"/>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rPr>
                <w:rFonts w:eastAsia="宋体"/>
              </w:rPr>
            </w:pPr>
            <w:r w:rsidRPr="008C0D76">
              <w:rPr>
                <w:rFonts w:eastAsia="宋体"/>
              </w:rPr>
              <w:t>-4</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8C0D76" w:rsidRPr="008C0D76" w:rsidRDefault="008C0D76" w:rsidP="008C0D76">
            <w:pPr>
              <w:jc w:val="center"/>
              <w:rPr>
                <w:rFonts w:eastAsia="宋体"/>
              </w:rPr>
            </w:pPr>
            <w:r w:rsidRPr="008C0D76">
              <w:rPr>
                <w:rFonts w:eastAsia="宋体"/>
              </w:rPr>
              <w:t>-6</w:t>
            </w:r>
          </w:p>
        </w:tc>
      </w:tr>
      <w:tr w:rsidR="00B87EFB" w:rsidRPr="008C0D76" w:rsidTr="00B87EFB">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7EFB" w:rsidRPr="008C0D76" w:rsidRDefault="00B87EFB" w:rsidP="00B87EFB">
            <w:pPr>
              <w:jc w:val="center"/>
            </w:pPr>
            <w:r w:rsidRPr="008C0D76">
              <w:t>Average throughput (7GHz) baseline</w:t>
            </w:r>
          </w:p>
        </w:tc>
        <w:tc>
          <w:tcPr>
            <w:tcW w:w="0" w:type="auto"/>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64.43077251</w:t>
            </w:r>
          </w:p>
        </w:tc>
        <w:tc>
          <w:tcPr>
            <w:tcW w:w="0" w:type="auto"/>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64.50452647</w:t>
            </w:r>
          </w:p>
        </w:tc>
        <w:tc>
          <w:tcPr>
            <w:tcW w:w="0" w:type="auto"/>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64.39146457</w:t>
            </w:r>
          </w:p>
        </w:tc>
        <w:tc>
          <w:tcPr>
            <w:tcW w:w="1275" w:type="dxa"/>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64.37791136</w:t>
            </w:r>
          </w:p>
        </w:tc>
      </w:tr>
      <w:tr w:rsidR="00B87EFB" w:rsidRPr="008C0D76" w:rsidTr="00B87EFB">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7EFB" w:rsidRPr="008C0D76" w:rsidRDefault="00B87EFB" w:rsidP="00B87EFB">
            <w:pPr>
              <w:jc w:val="center"/>
            </w:pPr>
            <w:r w:rsidRPr="008C0D76">
              <w:t>Average throughput (7GHz)</w:t>
            </w:r>
          </w:p>
        </w:tc>
        <w:tc>
          <w:tcPr>
            <w:tcW w:w="0" w:type="auto"/>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64.37493592</w:t>
            </w:r>
          </w:p>
        </w:tc>
        <w:tc>
          <w:tcPr>
            <w:tcW w:w="0" w:type="auto"/>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64.42260475</w:t>
            </w:r>
          </w:p>
        </w:tc>
        <w:tc>
          <w:tcPr>
            <w:tcW w:w="0" w:type="auto"/>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64.21942166</w:t>
            </w:r>
          </w:p>
        </w:tc>
        <w:tc>
          <w:tcPr>
            <w:tcW w:w="1275" w:type="dxa"/>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64.06001737</w:t>
            </w:r>
          </w:p>
        </w:tc>
      </w:tr>
      <w:tr w:rsidR="00B87EFB" w:rsidRPr="008C0D76" w:rsidTr="00B87EFB">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7EFB" w:rsidRPr="008C0D76" w:rsidRDefault="00B87EFB" w:rsidP="00B87EFB">
            <w:pPr>
              <w:jc w:val="center"/>
            </w:pPr>
            <w:r w:rsidRPr="008C0D76">
              <w:t>Average throughput loss (7GHz)</w:t>
            </w:r>
          </w:p>
        </w:tc>
        <w:tc>
          <w:tcPr>
            <w:tcW w:w="0" w:type="auto"/>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0.09%</w:t>
            </w:r>
          </w:p>
        </w:tc>
        <w:tc>
          <w:tcPr>
            <w:tcW w:w="0" w:type="auto"/>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0.13%</w:t>
            </w:r>
          </w:p>
        </w:tc>
        <w:tc>
          <w:tcPr>
            <w:tcW w:w="0" w:type="auto"/>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0.27%</w:t>
            </w:r>
          </w:p>
        </w:tc>
        <w:tc>
          <w:tcPr>
            <w:tcW w:w="1275" w:type="dxa"/>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0.49%</w:t>
            </w:r>
          </w:p>
        </w:tc>
      </w:tr>
      <w:tr w:rsidR="00B87EFB" w:rsidRPr="008C0D76" w:rsidTr="00B87EFB">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7EFB" w:rsidRPr="008C0D76" w:rsidRDefault="00B87EFB" w:rsidP="00B87EFB">
            <w:pPr>
              <w:jc w:val="center"/>
            </w:pPr>
            <w:r w:rsidRPr="008C0D76">
              <w:t>5%-tile throughput (7GHz) baseline</w:t>
            </w:r>
          </w:p>
        </w:tc>
        <w:tc>
          <w:tcPr>
            <w:tcW w:w="0" w:type="auto"/>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34.44734742</w:t>
            </w:r>
          </w:p>
        </w:tc>
        <w:tc>
          <w:tcPr>
            <w:tcW w:w="0" w:type="auto"/>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33.90311989</w:t>
            </w:r>
          </w:p>
        </w:tc>
        <w:tc>
          <w:tcPr>
            <w:tcW w:w="0" w:type="auto"/>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34.32613785</w:t>
            </w:r>
          </w:p>
        </w:tc>
        <w:tc>
          <w:tcPr>
            <w:tcW w:w="1275" w:type="dxa"/>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34.01385308</w:t>
            </w:r>
          </w:p>
        </w:tc>
      </w:tr>
      <w:tr w:rsidR="00B87EFB" w:rsidRPr="008C0D76" w:rsidTr="00B87EFB">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7EFB" w:rsidRPr="008C0D76" w:rsidRDefault="00B87EFB" w:rsidP="00B87EFB">
            <w:pPr>
              <w:jc w:val="center"/>
            </w:pPr>
            <w:r w:rsidRPr="008C0D76">
              <w:t>5%-tile throughput (7GHz)</w:t>
            </w:r>
          </w:p>
        </w:tc>
        <w:tc>
          <w:tcPr>
            <w:tcW w:w="0" w:type="auto"/>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34.4441748</w:t>
            </w:r>
          </w:p>
        </w:tc>
        <w:tc>
          <w:tcPr>
            <w:tcW w:w="0" w:type="auto"/>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33.90130961</w:t>
            </w:r>
          </w:p>
        </w:tc>
        <w:tc>
          <w:tcPr>
            <w:tcW w:w="0" w:type="auto"/>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34.32506726</w:t>
            </w:r>
          </w:p>
        </w:tc>
        <w:tc>
          <w:tcPr>
            <w:tcW w:w="1275" w:type="dxa"/>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33.99160191</w:t>
            </w:r>
          </w:p>
        </w:tc>
      </w:tr>
      <w:tr w:rsidR="00B87EFB" w:rsidRPr="008C0D76" w:rsidTr="00B87EFB">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7EFB" w:rsidRPr="008C0D76" w:rsidRDefault="00B87EFB" w:rsidP="00B87EFB">
            <w:pPr>
              <w:jc w:val="center"/>
            </w:pPr>
            <w:r w:rsidRPr="008C0D76">
              <w:t>5%-tile throughput loss (7GHz)</w:t>
            </w:r>
          </w:p>
        </w:tc>
        <w:tc>
          <w:tcPr>
            <w:tcW w:w="0" w:type="auto"/>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0.01%</w:t>
            </w:r>
          </w:p>
        </w:tc>
        <w:tc>
          <w:tcPr>
            <w:tcW w:w="0" w:type="auto"/>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0.01%</w:t>
            </w:r>
          </w:p>
        </w:tc>
        <w:tc>
          <w:tcPr>
            <w:tcW w:w="0" w:type="auto"/>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0.00%</w:t>
            </w:r>
          </w:p>
        </w:tc>
        <w:tc>
          <w:tcPr>
            <w:tcW w:w="1275" w:type="dxa"/>
            <w:tcBorders>
              <w:top w:val="nil"/>
              <w:left w:val="nil"/>
              <w:bottom w:val="single" w:sz="4" w:space="0" w:color="auto"/>
              <w:right w:val="single" w:sz="4" w:space="0" w:color="auto"/>
            </w:tcBorders>
            <w:shd w:val="clear" w:color="auto" w:fill="auto"/>
            <w:noWrap/>
            <w:vAlign w:val="center"/>
          </w:tcPr>
          <w:p w:rsidR="00B87EFB" w:rsidRDefault="00B87EFB" w:rsidP="00B87EFB">
            <w:pPr>
              <w:jc w:val="right"/>
            </w:pPr>
            <w:r>
              <w:t>0.07%</w:t>
            </w:r>
          </w:p>
        </w:tc>
      </w:tr>
    </w:tbl>
    <w:p w:rsidR="00F56B33" w:rsidRDefault="00F56B33" w:rsidP="002F1247">
      <w:pPr>
        <w:rPr>
          <w:rFonts w:eastAsia="宋体"/>
          <w:lang w:eastAsia="zh-CN"/>
        </w:rPr>
      </w:pPr>
    </w:p>
    <w:p w:rsidR="008C0D76" w:rsidRDefault="00F56B33" w:rsidP="002F1247">
      <w:pPr>
        <w:rPr>
          <w:rFonts w:eastAsia="宋体"/>
          <w:lang w:eastAsia="zh-CN"/>
        </w:rPr>
      </w:pPr>
      <w:r>
        <w:rPr>
          <w:rFonts w:eastAsia="宋体" w:hint="eastAsia"/>
          <w:lang w:eastAsia="zh-CN"/>
        </w:rPr>
        <w:t>I</w:t>
      </w:r>
      <w:r>
        <w:rPr>
          <w:rFonts w:eastAsia="宋体"/>
          <w:lang w:eastAsia="zh-CN"/>
        </w:rPr>
        <w:t>t can be found that the Urban Macro is the restricted scenario instead of the indoor hotpot. Based on the simulation results, urban macro scenario can be restricted to 5</w:t>
      </w:r>
      <w:r>
        <w:rPr>
          <w:rFonts w:eastAsia="宋体" w:hint="eastAsia"/>
          <w:lang w:eastAsia="zh-CN"/>
        </w:rPr>
        <w:t>%</w:t>
      </w:r>
      <w:r>
        <w:rPr>
          <w:rFonts w:eastAsia="宋体"/>
          <w:lang w:eastAsia="zh-CN"/>
        </w:rPr>
        <w:t xml:space="preserve"> throughput loss with </w:t>
      </w:r>
      <w:r w:rsidR="000E0DB3">
        <w:rPr>
          <w:rFonts w:eastAsia="宋体"/>
          <w:lang w:eastAsia="zh-CN"/>
        </w:rPr>
        <w:t>up</w:t>
      </w:r>
      <w:r>
        <w:rPr>
          <w:rFonts w:eastAsia="宋体"/>
          <w:lang w:eastAsia="zh-CN"/>
        </w:rPr>
        <w:t xml:space="preserve">link </w:t>
      </w:r>
      <w:r w:rsidR="00C24E26">
        <w:rPr>
          <w:rFonts w:eastAsia="宋体"/>
          <w:lang w:val="en-US" w:eastAsia="zh-CN"/>
        </w:rPr>
        <w:t>delta-ACIR</w:t>
      </w:r>
      <w:r>
        <w:rPr>
          <w:rFonts w:eastAsia="宋体"/>
          <w:lang w:eastAsia="zh-CN"/>
        </w:rPr>
        <w:t xml:space="preserve"> of </w:t>
      </w:r>
      <w:r w:rsidR="000E0DB3">
        <w:rPr>
          <w:rFonts w:eastAsia="宋体"/>
          <w:lang w:eastAsia="zh-CN"/>
        </w:rPr>
        <w:t>0</w:t>
      </w:r>
      <w:r>
        <w:rPr>
          <w:rFonts w:eastAsia="宋体"/>
          <w:lang w:eastAsia="zh-CN"/>
        </w:rPr>
        <w:t xml:space="preserve">dB at 7GHz. The corresponding ACIR value is </w:t>
      </w:r>
      <w:r w:rsidR="00D620A9">
        <w:rPr>
          <w:rFonts w:eastAsia="宋体"/>
          <w:lang w:eastAsia="zh-CN"/>
        </w:rPr>
        <w:t>29.9</w:t>
      </w:r>
      <w:r>
        <w:rPr>
          <w:rFonts w:eastAsia="宋体"/>
          <w:lang w:eastAsia="zh-CN"/>
        </w:rPr>
        <w:t xml:space="preserve"> dB which is </w:t>
      </w:r>
      <w:r w:rsidR="00D620A9">
        <w:rPr>
          <w:rFonts w:eastAsia="宋体"/>
          <w:lang w:eastAsia="zh-CN"/>
        </w:rPr>
        <w:t>equal to</w:t>
      </w:r>
      <w:r>
        <w:rPr>
          <w:rFonts w:eastAsia="宋体"/>
          <w:lang w:eastAsia="zh-CN"/>
        </w:rPr>
        <w:t xml:space="preserve"> current FR1 requirements. If we keep </w:t>
      </w:r>
      <w:r w:rsidR="00D620A9">
        <w:rPr>
          <w:rFonts w:eastAsia="宋体"/>
          <w:lang w:eastAsia="zh-CN"/>
        </w:rPr>
        <w:t>46</w:t>
      </w:r>
      <w:r>
        <w:rPr>
          <w:rFonts w:eastAsia="宋体"/>
          <w:lang w:eastAsia="zh-CN"/>
        </w:rPr>
        <w:t xml:space="preserve">dB ACS for </w:t>
      </w:r>
      <w:r w:rsidR="00D620A9">
        <w:rPr>
          <w:rFonts w:eastAsia="宋体"/>
          <w:lang w:eastAsia="zh-CN"/>
        </w:rPr>
        <w:t>BS</w:t>
      </w:r>
      <w:r>
        <w:rPr>
          <w:rFonts w:eastAsia="宋体"/>
          <w:lang w:eastAsia="zh-CN"/>
        </w:rPr>
        <w:t xml:space="preserve"> at 7GHz, 3</w:t>
      </w:r>
      <w:r w:rsidR="00D620A9">
        <w:rPr>
          <w:rFonts w:eastAsia="宋体"/>
          <w:lang w:eastAsia="zh-CN"/>
        </w:rPr>
        <w:t>0</w:t>
      </w:r>
      <w:r>
        <w:rPr>
          <w:rFonts w:eastAsia="宋体"/>
          <w:lang w:eastAsia="zh-CN"/>
        </w:rPr>
        <w:t xml:space="preserve"> dB ACLR for </w:t>
      </w:r>
      <w:r w:rsidR="00D620A9">
        <w:rPr>
          <w:rFonts w:eastAsia="宋体"/>
          <w:lang w:eastAsia="zh-CN"/>
        </w:rPr>
        <w:t>UE</w:t>
      </w:r>
      <w:r>
        <w:rPr>
          <w:rFonts w:eastAsia="宋体"/>
          <w:lang w:eastAsia="zh-CN"/>
        </w:rPr>
        <w:t xml:space="preserve"> can be achieved to meet </w:t>
      </w:r>
      <w:r w:rsidR="00D620A9">
        <w:rPr>
          <w:rFonts w:eastAsia="宋体"/>
          <w:lang w:eastAsia="zh-CN"/>
        </w:rPr>
        <w:t>29.9</w:t>
      </w:r>
      <w:r>
        <w:rPr>
          <w:rFonts w:eastAsia="宋体"/>
          <w:lang w:eastAsia="zh-CN"/>
        </w:rPr>
        <w:t xml:space="preserve"> dB A</w:t>
      </w:r>
      <w:r w:rsidR="00D620A9">
        <w:rPr>
          <w:rFonts w:eastAsia="宋体"/>
          <w:lang w:eastAsia="zh-CN"/>
        </w:rPr>
        <w:t>CIR.</w:t>
      </w:r>
    </w:p>
    <w:p w:rsidR="00DC13DF" w:rsidRDefault="00847739" w:rsidP="00DC13DF">
      <w:pPr>
        <w:rPr>
          <w:rFonts w:eastAsia="宋体"/>
          <w:lang w:val="en-US" w:eastAsia="zh-CN"/>
        </w:rPr>
      </w:pPr>
      <w:r w:rsidRPr="00847739">
        <w:rPr>
          <w:rFonts w:eastAsia="宋体"/>
          <w:b/>
          <w:lang w:eastAsia="zh-CN"/>
        </w:rPr>
        <w:lastRenderedPageBreak/>
        <w:t xml:space="preserve">Observation 1: When </w:t>
      </w:r>
      <w:r>
        <w:rPr>
          <w:rFonts w:eastAsia="宋体"/>
          <w:b/>
          <w:lang w:eastAsia="zh-CN"/>
        </w:rPr>
        <w:t>up</w:t>
      </w:r>
      <w:r w:rsidRPr="00847739">
        <w:rPr>
          <w:rFonts w:eastAsia="宋体"/>
          <w:b/>
          <w:lang w:eastAsia="zh-CN"/>
        </w:rPr>
        <w:t xml:space="preserve">link ACIR is set to </w:t>
      </w:r>
      <w:r>
        <w:rPr>
          <w:rFonts w:eastAsia="宋体"/>
          <w:b/>
          <w:lang w:eastAsia="zh-CN"/>
        </w:rPr>
        <w:t>29.9</w:t>
      </w:r>
      <w:r w:rsidRPr="00847739">
        <w:rPr>
          <w:rFonts w:eastAsia="宋体"/>
          <w:b/>
          <w:lang w:eastAsia="zh-CN"/>
        </w:rPr>
        <w:t xml:space="preserve">dB at 7GHz, the urban macro and indoor scenario can be restricted to 5% </w:t>
      </w:r>
      <w:r>
        <w:rPr>
          <w:rFonts w:eastAsia="宋体"/>
          <w:b/>
          <w:lang w:eastAsia="zh-CN"/>
        </w:rPr>
        <w:t>UL</w:t>
      </w:r>
      <w:r w:rsidRPr="00847739">
        <w:rPr>
          <w:rFonts w:eastAsia="宋体"/>
          <w:b/>
          <w:lang w:eastAsia="zh-CN"/>
        </w:rPr>
        <w:t xml:space="preserve"> throughput loss.</w:t>
      </w:r>
    </w:p>
    <w:p w:rsidR="00790340" w:rsidRDefault="00790340" w:rsidP="00790340">
      <w:pPr>
        <w:pStyle w:val="2"/>
        <w:spacing w:after="240"/>
        <w:rPr>
          <w:rFonts w:eastAsia="宋体"/>
          <w:lang w:eastAsia="zh-CN"/>
        </w:rPr>
      </w:pPr>
      <w:r>
        <w:rPr>
          <w:rFonts w:eastAsia="宋体"/>
          <w:lang w:val="en-US" w:eastAsia="zh-CN"/>
        </w:rPr>
        <w:t>S</w:t>
      </w:r>
      <w:r w:rsidRPr="00CF0EFE">
        <w:rPr>
          <w:rFonts w:eastAsia="宋体"/>
          <w:lang w:val="en-US" w:eastAsia="zh-CN"/>
        </w:rPr>
        <w:t xml:space="preserve">imulation results on </w:t>
      </w:r>
      <w:r w:rsidRPr="00DC28D5">
        <w:rPr>
          <w:color w:val="000000"/>
        </w:rPr>
        <w:t>10.0-10.5GHz</w:t>
      </w:r>
    </w:p>
    <w:p w:rsidR="00DC13DF" w:rsidRDefault="006C77C0" w:rsidP="002F1247">
      <w:pPr>
        <w:rPr>
          <w:rFonts w:eastAsia="宋体"/>
          <w:lang w:val="en-US" w:eastAsia="zh-CN"/>
        </w:rPr>
      </w:pPr>
      <w:r>
        <w:rPr>
          <w:rFonts w:eastAsia="宋体"/>
          <w:lang w:val="en-US" w:eastAsia="zh-CN"/>
        </w:rPr>
        <w:t xml:space="preserve">The CDF figures of SINR and throughput for Macro scenario </w:t>
      </w:r>
      <w:r w:rsidRPr="006C77C0">
        <w:rPr>
          <w:rFonts w:eastAsia="宋体"/>
          <w:lang w:val="en-US" w:eastAsia="zh-CN"/>
        </w:rPr>
        <w:t xml:space="preserve">on 10.0-10.5GHz </w:t>
      </w:r>
      <w:r>
        <w:rPr>
          <w:rFonts w:eastAsia="宋体"/>
          <w:lang w:val="en-US" w:eastAsia="zh-CN"/>
        </w:rPr>
        <w:t>are shown below.</w:t>
      </w:r>
    </w:p>
    <w:p w:rsidR="006C77C0" w:rsidRDefault="00A4580C" w:rsidP="004923EE">
      <w:pPr>
        <w:jc w:val="center"/>
        <w:rPr>
          <w:noProof/>
          <w:lang w:val="en-US" w:eastAsia="zh-CN"/>
        </w:rPr>
      </w:pPr>
      <w:r w:rsidRPr="00BF75BA">
        <w:rPr>
          <w:noProof/>
          <w:lang w:val="en-US" w:eastAsia="zh-CN"/>
        </w:rPr>
        <w:drawing>
          <wp:inline distT="0" distB="0" distL="0" distR="0">
            <wp:extent cx="2856230" cy="2238375"/>
            <wp:effectExtent l="0" t="0" r="1270" b="9525"/>
            <wp:docPr id="5" name="图片 30" descr="C:\Users\z00471447\AppData\Roaming\eSpace_Desktop\UserData\z00471447\imagefiles\C386098E-5D3B-496A-B927-8A56CFCE2D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C:\Users\z00471447\AppData\Roaming\eSpace_Desktop\UserData\z00471447\imagefiles\C386098E-5D3B-496A-B927-8A56CFCE2DC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6230" cy="2238375"/>
                    </a:xfrm>
                    <a:prstGeom prst="rect">
                      <a:avLst/>
                    </a:prstGeom>
                    <a:noFill/>
                    <a:ln>
                      <a:noFill/>
                    </a:ln>
                  </pic:spPr>
                </pic:pic>
              </a:graphicData>
            </a:graphic>
          </wp:inline>
        </w:drawing>
      </w:r>
      <w:r w:rsidRPr="00BF75BA">
        <w:rPr>
          <w:noProof/>
          <w:lang w:val="en-US" w:eastAsia="zh-CN"/>
        </w:rPr>
        <w:drawing>
          <wp:inline distT="0" distB="0" distL="0" distR="0">
            <wp:extent cx="2891790" cy="2238375"/>
            <wp:effectExtent l="0" t="0" r="3810" b="9525"/>
            <wp:docPr id="6" name="图片 31" descr="C:\Users\z00471447\AppData\Roaming\eSpace_Desktop\UserData\z00471447\imagefiles\533062A6-6830-4800-8E3E-9C3DE568E8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C:\Users\z00471447\AppData\Roaming\eSpace_Desktop\UserData\z00471447\imagefiles\533062A6-6830-4800-8E3E-9C3DE568E854.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1790" cy="2238375"/>
                    </a:xfrm>
                    <a:prstGeom prst="rect">
                      <a:avLst/>
                    </a:prstGeom>
                    <a:noFill/>
                    <a:ln>
                      <a:noFill/>
                    </a:ln>
                  </pic:spPr>
                </pic:pic>
              </a:graphicData>
            </a:graphic>
          </wp:inline>
        </w:drawing>
      </w:r>
    </w:p>
    <w:p w:rsidR="006C77C0" w:rsidRDefault="006C77C0" w:rsidP="006C77C0">
      <w:pPr>
        <w:pStyle w:val="ad"/>
        <w:jc w:val="center"/>
        <w:rPr>
          <w:rFonts w:eastAsia="宋体"/>
          <w:lang w:val="en-US" w:eastAsia="zh-CN"/>
        </w:rPr>
      </w:pPr>
      <w:r>
        <w:t xml:space="preserve">Figure 3 </w:t>
      </w:r>
      <w:r>
        <w:rPr>
          <w:rFonts w:eastAsia="宋体"/>
          <w:lang w:val="en-US" w:eastAsia="zh-CN"/>
        </w:rPr>
        <w:t>The CDF figures of SINR and throughput for Macro scenario at</w:t>
      </w:r>
      <w:r w:rsidR="00A60FCA">
        <w:rPr>
          <w:rFonts w:eastAsia="宋体"/>
          <w:lang w:val="en-US" w:eastAsia="zh-CN"/>
        </w:rPr>
        <w:t xml:space="preserve"> 10GHz</w:t>
      </w:r>
    </w:p>
    <w:p w:rsidR="006C77C0" w:rsidRDefault="006C77C0" w:rsidP="006C77C0">
      <w:pPr>
        <w:rPr>
          <w:rFonts w:eastAsia="宋体"/>
          <w:lang w:eastAsia="zh-CN"/>
        </w:rPr>
      </w:pP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w:t>
      </w:r>
      <w:r w:rsidR="004923EE">
        <w:rPr>
          <w:rFonts w:eastAsia="宋体"/>
          <w:lang w:eastAsia="zh-CN"/>
        </w:rPr>
        <w:t>up</w:t>
      </w:r>
      <w:r>
        <w:rPr>
          <w:rFonts w:eastAsia="宋体"/>
          <w:lang w:eastAsia="zh-CN"/>
        </w:rPr>
        <w:t xml:space="preserve">link throughput loss of the victim </w:t>
      </w:r>
      <w:r w:rsidR="004923EE">
        <w:rPr>
          <w:rFonts w:eastAsia="宋体"/>
          <w:lang w:eastAsia="zh-CN"/>
        </w:rPr>
        <w:t>BS</w:t>
      </w:r>
      <w:r>
        <w:rPr>
          <w:rFonts w:eastAsia="宋体"/>
          <w:lang w:eastAsia="zh-CN"/>
        </w:rPr>
        <w:t xml:space="preserve"> with different </w:t>
      </w:r>
      <w:r>
        <w:rPr>
          <w:rFonts w:eastAsia="宋体"/>
          <w:lang w:val="en-US" w:eastAsia="zh-CN"/>
        </w:rPr>
        <w:t>delta-ACIR values</w:t>
      </w:r>
      <w:r>
        <w:rPr>
          <w:rFonts w:eastAsia="宋体"/>
          <w:lang w:eastAsia="zh-CN"/>
        </w:rPr>
        <w:t xml:space="preserve"> are shown at 10GHz centre frequency in table 3</w:t>
      </w:r>
      <w:r w:rsidR="004923EE">
        <w:rPr>
          <w:rFonts w:eastAsia="宋体"/>
          <w:lang w:eastAsia="zh-CN"/>
        </w:rPr>
        <w:t>.</w:t>
      </w:r>
    </w:p>
    <w:p w:rsidR="006C77C0" w:rsidRDefault="006C77C0" w:rsidP="006C77C0">
      <w:pPr>
        <w:pStyle w:val="ad"/>
        <w:keepNext/>
        <w:jc w:val="center"/>
      </w:pPr>
      <w:r>
        <w:t xml:space="preserve">Table 3 </w:t>
      </w: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w:t>
      </w:r>
      <w:r w:rsidR="004923EE">
        <w:rPr>
          <w:rFonts w:eastAsia="宋体"/>
          <w:lang w:eastAsia="zh-CN"/>
        </w:rPr>
        <w:t>up</w:t>
      </w:r>
      <w:r>
        <w:rPr>
          <w:rFonts w:eastAsia="宋体"/>
          <w:lang w:eastAsia="zh-CN"/>
        </w:rPr>
        <w:t>link throughput loss</w:t>
      </w:r>
      <w:r w:rsidRPr="008C0D76">
        <w:rPr>
          <w:rFonts w:eastAsia="宋体"/>
          <w:lang w:eastAsia="zh-CN"/>
        </w:rPr>
        <w:t xml:space="preserve"> </w:t>
      </w:r>
      <w:r>
        <w:rPr>
          <w:rFonts w:eastAsia="宋体"/>
          <w:lang w:eastAsia="zh-CN"/>
        </w:rPr>
        <w:t>at 10GHz centre frequency</w:t>
      </w:r>
    </w:p>
    <w:tbl>
      <w:tblPr>
        <w:tblW w:w="9040" w:type="dxa"/>
        <w:jc w:val="center"/>
        <w:tblLook w:val="04A0" w:firstRow="1" w:lastRow="0" w:firstColumn="1" w:lastColumn="0" w:noHBand="0" w:noVBand="1"/>
      </w:tblPr>
      <w:tblGrid>
        <w:gridCol w:w="4720"/>
        <w:gridCol w:w="1266"/>
        <w:gridCol w:w="1266"/>
        <w:gridCol w:w="1266"/>
        <w:gridCol w:w="1266"/>
      </w:tblGrid>
      <w:tr w:rsidR="006C77C0" w:rsidRPr="00F940B8" w:rsidTr="006C77C0">
        <w:trPr>
          <w:trHeight w:val="285"/>
          <w:jc w:val="center"/>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Pr>
                <w:rFonts w:eastAsia="宋体"/>
                <w:lang w:val="en-US" w:eastAsia="zh-CN"/>
              </w:rPr>
              <w:t>delta-ACIR</w:t>
            </w:r>
            <w:r w:rsidRPr="00A668E8">
              <w:rPr>
                <w:rFonts w:eastAsia="宋体"/>
              </w:rPr>
              <w:t xml:space="preserve"> X [dB]</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-1</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-2</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6C77C0" w:rsidRPr="00F940B8" w:rsidRDefault="006C77C0" w:rsidP="006C77C0">
            <w:pPr>
              <w:jc w:val="center"/>
              <w:rPr>
                <w:rFonts w:eastAsia="宋体"/>
              </w:rPr>
            </w:pPr>
            <w:r w:rsidRPr="00F940B8">
              <w:rPr>
                <w:rFonts w:eastAsia="宋体"/>
              </w:rPr>
              <w:t>-3</w:t>
            </w:r>
          </w:p>
        </w:tc>
      </w:tr>
      <w:tr w:rsidR="004923EE" w:rsidRPr="00F940B8" w:rsidTr="004923EE">
        <w:trPr>
          <w:trHeight w:val="285"/>
          <w:jc w:val="center"/>
        </w:trPr>
        <w:tc>
          <w:tcPr>
            <w:tcW w:w="4720" w:type="dxa"/>
            <w:tcBorders>
              <w:top w:val="nil"/>
              <w:left w:val="single" w:sz="4" w:space="0" w:color="auto"/>
              <w:bottom w:val="single" w:sz="4" w:space="0" w:color="auto"/>
              <w:right w:val="single" w:sz="4" w:space="0" w:color="auto"/>
            </w:tcBorders>
            <w:shd w:val="clear" w:color="auto" w:fill="auto"/>
            <w:noWrap/>
            <w:vAlign w:val="center"/>
            <w:hideMark/>
          </w:tcPr>
          <w:p w:rsidR="004923EE" w:rsidRPr="00F940B8" w:rsidRDefault="004923EE" w:rsidP="004923EE">
            <w:pPr>
              <w:jc w:val="center"/>
              <w:rPr>
                <w:rFonts w:eastAsia="宋体"/>
              </w:rPr>
            </w:pPr>
            <w:r w:rsidRPr="00F940B8">
              <w:rPr>
                <w:rFonts w:eastAsia="宋体"/>
              </w:rPr>
              <w:t>Average throughput (10GHz) baseline</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63.41765476</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63.3310771</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63.21587222</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63.31738593</w:t>
            </w:r>
          </w:p>
        </w:tc>
      </w:tr>
      <w:tr w:rsidR="004923EE" w:rsidRPr="00F940B8" w:rsidTr="004923EE">
        <w:trPr>
          <w:trHeight w:val="285"/>
          <w:jc w:val="center"/>
        </w:trPr>
        <w:tc>
          <w:tcPr>
            <w:tcW w:w="4720" w:type="dxa"/>
            <w:tcBorders>
              <w:top w:val="nil"/>
              <w:left w:val="single" w:sz="4" w:space="0" w:color="auto"/>
              <w:bottom w:val="single" w:sz="4" w:space="0" w:color="auto"/>
              <w:right w:val="single" w:sz="4" w:space="0" w:color="auto"/>
            </w:tcBorders>
            <w:shd w:val="clear" w:color="auto" w:fill="auto"/>
            <w:noWrap/>
            <w:vAlign w:val="center"/>
            <w:hideMark/>
          </w:tcPr>
          <w:p w:rsidR="004923EE" w:rsidRPr="00F940B8" w:rsidRDefault="004923EE" w:rsidP="004923EE">
            <w:pPr>
              <w:jc w:val="center"/>
              <w:rPr>
                <w:rFonts w:eastAsia="宋体"/>
              </w:rPr>
            </w:pPr>
            <w:r w:rsidRPr="00F940B8">
              <w:rPr>
                <w:rFonts w:eastAsia="宋体"/>
              </w:rPr>
              <w:t>Average throughput (10GHz)</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62.9506372</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62.83531091</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62.66383608</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62.55193044</w:t>
            </w:r>
          </w:p>
        </w:tc>
      </w:tr>
      <w:tr w:rsidR="004923EE" w:rsidRPr="00F940B8" w:rsidTr="004923EE">
        <w:trPr>
          <w:trHeight w:val="285"/>
          <w:jc w:val="center"/>
        </w:trPr>
        <w:tc>
          <w:tcPr>
            <w:tcW w:w="4720" w:type="dxa"/>
            <w:tcBorders>
              <w:top w:val="nil"/>
              <w:left w:val="single" w:sz="4" w:space="0" w:color="auto"/>
              <w:bottom w:val="single" w:sz="4" w:space="0" w:color="auto"/>
              <w:right w:val="single" w:sz="4" w:space="0" w:color="auto"/>
            </w:tcBorders>
            <w:shd w:val="clear" w:color="auto" w:fill="auto"/>
            <w:noWrap/>
            <w:vAlign w:val="center"/>
            <w:hideMark/>
          </w:tcPr>
          <w:p w:rsidR="004923EE" w:rsidRPr="00F940B8" w:rsidRDefault="004923EE" w:rsidP="004923EE">
            <w:pPr>
              <w:jc w:val="center"/>
              <w:rPr>
                <w:rFonts w:eastAsia="宋体"/>
              </w:rPr>
            </w:pPr>
            <w:r w:rsidRPr="00F940B8">
              <w:rPr>
                <w:rFonts w:eastAsia="宋体"/>
              </w:rPr>
              <w:t>Average throughput loss (10GHz)</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0.74%</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0.78%</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0.87%</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1.21%</w:t>
            </w:r>
          </w:p>
        </w:tc>
      </w:tr>
      <w:tr w:rsidR="004923EE" w:rsidRPr="00F940B8" w:rsidTr="004923EE">
        <w:trPr>
          <w:trHeight w:val="285"/>
          <w:jc w:val="center"/>
        </w:trPr>
        <w:tc>
          <w:tcPr>
            <w:tcW w:w="4720" w:type="dxa"/>
            <w:tcBorders>
              <w:top w:val="nil"/>
              <w:left w:val="single" w:sz="4" w:space="0" w:color="auto"/>
              <w:bottom w:val="single" w:sz="4" w:space="0" w:color="auto"/>
              <w:right w:val="single" w:sz="4" w:space="0" w:color="auto"/>
            </w:tcBorders>
            <w:shd w:val="clear" w:color="auto" w:fill="auto"/>
            <w:noWrap/>
            <w:vAlign w:val="center"/>
            <w:hideMark/>
          </w:tcPr>
          <w:p w:rsidR="004923EE" w:rsidRPr="00F940B8" w:rsidRDefault="004923EE" w:rsidP="004923EE">
            <w:pPr>
              <w:jc w:val="center"/>
              <w:rPr>
                <w:rFonts w:eastAsia="宋体"/>
              </w:rPr>
            </w:pPr>
            <w:r w:rsidRPr="00F940B8">
              <w:rPr>
                <w:rFonts w:eastAsia="宋体"/>
              </w:rPr>
              <w:t>5%-tile throughput (10GHz) baseline</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11.04864891</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12.16136267</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11.45458039</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12.82707659</w:t>
            </w:r>
          </w:p>
        </w:tc>
      </w:tr>
      <w:tr w:rsidR="004923EE" w:rsidRPr="00F940B8" w:rsidTr="004923EE">
        <w:trPr>
          <w:trHeight w:val="285"/>
          <w:jc w:val="center"/>
        </w:trPr>
        <w:tc>
          <w:tcPr>
            <w:tcW w:w="4720" w:type="dxa"/>
            <w:tcBorders>
              <w:top w:val="nil"/>
              <w:left w:val="single" w:sz="4" w:space="0" w:color="auto"/>
              <w:bottom w:val="single" w:sz="4" w:space="0" w:color="auto"/>
              <w:right w:val="single" w:sz="4" w:space="0" w:color="auto"/>
            </w:tcBorders>
            <w:shd w:val="clear" w:color="auto" w:fill="auto"/>
            <w:noWrap/>
            <w:vAlign w:val="center"/>
            <w:hideMark/>
          </w:tcPr>
          <w:p w:rsidR="004923EE" w:rsidRPr="00F940B8" w:rsidRDefault="004923EE" w:rsidP="004923EE">
            <w:pPr>
              <w:jc w:val="center"/>
              <w:rPr>
                <w:rFonts w:eastAsia="宋体"/>
              </w:rPr>
            </w:pPr>
            <w:r w:rsidRPr="00F940B8">
              <w:rPr>
                <w:rFonts w:eastAsia="宋体"/>
              </w:rPr>
              <w:t>5%-tile throughput (10GHz)</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10.80636676</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11.83903805</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11.06752199</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12.24201683</w:t>
            </w:r>
          </w:p>
        </w:tc>
      </w:tr>
      <w:tr w:rsidR="004923EE" w:rsidRPr="00F940B8" w:rsidTr="004923EE">
        <w:trPr>
          <w:trHeight w:val="285"/>
          <w:jc w:val="center"/>
        </w:trPr>
        <w:tc>
          <w:tcPr>
            <w:tcW w:w="4720" w:type="dxa"/>
            <w:tcBorders>
              <w:top w:val="nil"/>
              <w:left w:val="single" w:sz="4" w:space="0" w:color="auto"/>
              <w:bottom w:val="single" w:sz="4" w:space="0" w:color="auto"/>
              <w:right w:val="single" w:sz="4" w:space="0" w:color="auto"/>
            </w:tcBorders>
            <w:shd w:val="clear" w:color="auto" w:fill="auto"/>
            <w:noWrap/>
            <w:vAlign w:val="center"/>
            <w:hideMark/>
          </w:tcPr>
          <w:p w:rsidR="004923EE" w:rsidRPr="00F940B8" w:rsidRDefault="004923EE" w:rsidP="004923EE">
            <w:pPr>
              <w:jc w:val="center"/>
              <w:rPr>
                <w:rFonts w:eastAsia="宋体"/>
              </w:rPr>
            </w:pPr>
            <w:r w:rsidRPr="00F940B8">
              <w:rPr>
                <w:rFonts w:eastAsia="宋体"/>
              </w:rPr>
              <w:t>5%-tile throughput loss (10GHz)</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2.19%</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2.65%</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3.38%</w:t>
            </w:r>
          </w:p>
        </w:tc>
        <w:tc>
          <w:tcPr>
            <w:tcW w:w="1080" w:type="dxa"/>
            <w:tcBorders>
              <w:top w:val="nil"/>
              <w:left w:val="nil"/>
              <w:bottom w:val="single" w:sz="4" w:space="0" w:color="auto"/>
              <w:right w:val="single" w:sz="4" w:space="0" w:color="auto"/>
            </w:tcBorders>
            <w:shd w:val="clear" w:color="auto" w:fill="auto"/>
            <w:noWrap/>
            <w:vAlign w:val="center"/>
          </w:tcPr>
          <w:p w:rsidR="004923EE" w:rsidRPr="00F940B8" w:rsidRDefault="004923EE" w:rsidP="004923EE">
            <w:pPr>
              <w:jc w:val="center"/>
              <w:rPr>
                <w:rFonts w:eastAsia="宋体"/>
              </w:rPr>
            </w:pPr>
            <w:r w:rsidRPr="00F940B8">
              <w:rPr>
                <w:rFonts w:eastAsia="宋体"/>
              </w:rPr>
              <w:t>4.56%</w:t>
            </w:r>
          </w:p>
        </w:tc>
      </w:tr>
    </w:tbl>
    <w:p w:rsidR="006C77C0" w:rsidRDefault="006C77C0" w:rsidP="006C77C0">
      <w:pPr>
        <w:rPr>
          <w:rFonts w:eastAsia="宋体"/>
          <w:lang w:val="en-US" w:eastAsia="zh-CN"/>
        </w:rPr>
      </w:pPr>
      <w:r>
        <w:rPr>
          <w:rFonts w:eastAsia="宋体"/>
          <w:lang w:val="en-US" w:eastAsia="zh-CN"/>
        </w:rPr>
        <w:t>The CDF figures of SINR and throughput for Indoor hotpot scenario are shown below.</w:t>
      </w:r>
    </w:p>
    <w:p w:rsidR="006C77C0" w:rsidRDefault="00A4580C" w:rsidP="004923EE">
      <w:pPr>
        <w:jc w:val="center"/>
        <w:rPr>
          <w:noProof/>
          <w:lang w:val="en-US" w:eastAsia="zh-CN"/>
        </w:rPr>
      </w:pPr>
      <w:r w:rsidRPr="004923EE">
        <w:rPr>
          <w:noProof/>
          <w:lang w:val="en-US" w:eastAsia="zh-CN"/>
        </w:rPr>
        <w:drawing>
          <wp:inline distT="0" distB="0" distL="0" distR="0">
            <wp:extent cx="2874010" cy="2244725"/>
            <wp:effectExtent l="0" t="0" r="2540" b="3175"/>
            <wp:docPr id="7" name="图片 26" descr="C:\Users\z00471447\AppData\Roaming\eSpace_Desktop\UserData\z00471447\imagefiles\581CCAAE-5DD2-435D-93F1-8952FAE6CEA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C:\Users\z00471447\AppData\Roaming\eSpace_Desktop\UserData\z00471447\imagefiles\581CCAAE-5DD2-435D-93F1-8952FAE6CEA9.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4010" cy="2244725"/>
                    </a:xfrm>
                    <a:prstGeom prst="rect">
                      <a:avLst/>
                    </a:prstGeom>
                    <a:noFill/>
                    <a:ln>
                      <a:noFill/>
                    </a:ln>
                  </pic:spPr>
                </pic:pic>
              </a:graphicData>
            </a:graphic>
          </wp:inline>
        </w:drawing>
      </w:r>
      <w:r w:rsidRPr="004923EE">
        <w:rPr>
          <w:noProof/>
          <w:lang w:val="en-US" w:eastAsia="zh-CN"/>
        </w:rPr>
        <w:drawing>
          <wp:inline distT="0" distB="0" distL="0" distR="0">
            <wp:extent cx="2784475" cy="2238375"/>
            <wp:effectExtent l="0" t="0" r="0" b="9525"/>
            <wp:docPr id="8" name="图片 27" descr="C:\Users\z00471447\AppData\Roaming\eSpace_Desktop\UserData\z00471447\imagefiles\550FAE96-986C-4F96-A7C3-D1E5CE430F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C:\Users\z00471447\AppData\Roaming\eSpace_Desktop\UserData\z00471447\imagefiles\550FAE96-986C-4F96-A7C3-D1E5CE430FB2.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84475" cy="2238375"/>
                    </a:xfrm>
                    <a:prstGeom prst="rect">
                      <a:avLst/>
                    </a:prstGeom>
                    <a:noFill/>
                    <a:ln>
                      <a:noFill/>
                    </a:ln>
                  </pic:spPr>
                </pic:pic>
              </a:graphicData>
            </a:graphic>
          </wp:inline>
        </w:drawing>
      </w:r>
    </w:p>
    <w:p w:rsidR="00A60FCA" w:rsidRDefault="00A60FCA" w:rsidP="00A60FCA">
      <w:pPr>
        <w:pStyle w:val="ad"/>
        <w:jc w:val="center"/>
        <w:rPr>
          <w:rFonts w:eastAsia="宋体"/>
          <w:lang w:val="en-US" w:eastAsia="zh-CN"/>
        </w:rPr>
      </w:pPr>
      <w:r>
        <w:lastRenderedPageBreak/>
        <w:t xml:space="preserve">Figure 4 </w:t>
      </w:r>
      <w:r>
        <w:rPr>
          <w:rFonts w:eastAsia="宋体"/>
          <w:lang w:val="en-US" w:eastAsia="zh-CN"/>
        </w:rPr>
        <w:t xml:space="preserve">The CDF figures of SINR and throughput for </w:t>
      </w:r>
      <w:r w:rsidRPr="008C0D76">
        <w:rPr>
          <w:rFonts w:eastAsia="宋体"/>
          <w:lang w:val="en-US" w:eastAsia="zh-CN"/>
        </w:rPr>
        <w:t>Indoor hotpot</w:t>
      </w:r>
      <w:r>
        <w:rPr>
          <w:rFonts w:eastAsia="宋体"/>
          <w:lang w:val="en-US" w:eastAsia="zh-CN"/>
        </w:rPr>
        <w:t xml:space="preserve"> scenario</w:t>
      </w:r>
      <w:r w:rsidRPr="00A60FCA">
        <w:rPr>
          <w:rFonts w:eastAsia="宋体"/>
          <w:lang w:val="en-US" w:eastAsia="zh-CN"/>
        </w:rPr>
        <w:t xml:space="preserve"> </w:t>
      </w:r>
      <w:r>
        <w:rPr>
          <w:rFonts w:eastAsia="宋体"/>
          <w:lang w:val="en-US" w:eastAsia="zh-CN"/>
        </w:rPr>
        <w:t>at 10GHz</w:t>
      </w:r>
    </w:p>
    <w:p w:rsidR="00A60FCA" w:rsidRDefault="00A60FCA" w:rsidP="00A60FCA">
      <w:pPr>
        <w:rPr>
          <w:rFonts w:eastAsia="宋体"/>
          <w:lang w:eastAsia="zh-CN"/>
        </w:rPr>
      </w:pPr>
      <w:r>
        <w:rPr>
          <w:lang w:eastAsia="en-GB"/>
        </w:rPr>
        <w:t xml:space="preserve">The </w:t>
      </w:r>
      <w:r>
        <w:rPr>
          <w:rFonts w:eastAsia="宋体"/>
          <w:lang w:eastAsia="zh-CN"/>
        </w:rPr>
        <w:t>indoor hotpot</w:t>
      </w:r>
      <w:r w:rsidRPr="00B14CF8">
        <w:rPr>
          <w:rFonts w:eastAsia="宋体"/>
          <w:lang w:eastAsia="zh-CN"/>
        </w:rPr>
        <w:t xml:space="preserve">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w:t>
      </w:r>
      <w:r w:rsidR="004D30FD">
        <w:rPr>
          <w:rFonts w:eastAsia="宋体"/>
          <w:lang w:eastAsia="zh-CN"/>
        </w:rPr>
        <w:t>up</w:t>
      </w:r>
      <w:r>
        <w:rPr>
          <w:rFonts w:eastAsia="宋体"/>
          <w:lang w:eastAsia="zh-CN"/>
        </w:rPr>
        <w:t xml:space="preserve">link throughput loss of the victim </w:t>
      </w:r>
      <w:r w:rsidR="004D30FD">
        <w:rPr>
          <w:rFonts w:eastAsia="宋体"/>
          <w:lang w:eastAsia="zh-CN"/>
        </w:rPr>
        <w:t>BS</w:t>
      </w:r>
      <w:r>
        <w:rPr>
          <w:rFonts w:eastAsia="宋体"/>
          <w:lang w:eastAsia="zh-CN"/>
        </w:rPr>
        <w:t xml:space="preserve"> with different </w:t>
      </w:r>
      <w:r>
        <w:rPr>
          <w:rFonts w:eastAsia="宋体"/>
          <w:lang w:val="en-US" w:eastAsia="zh-CN"/>
        </w:rPr>
        <w:t>delta-ACIR values</w:t>
      </w:r>
      <w:r>
        <w:rPr>
          <w:rFonts w:eastAsia="宋体"/>
          <w:lang w:eastAsia="zh-CN"/>
        </w:rPr>
        <w:t xml:space="preserve"> are shown at 10GHz centre frequency in table 4</w:t>
      </w:r>
    </w:p>
    <w:p w:rsidR="00A60FCA" w:rsidRDefault="00A60FCA" w:rsidP="00A60FCA">
      <w:pPr>
        <w:pStyle w:val="ad"/>
        <w:keepNext/>
        <w:jc w:val="center"/>
        <w:rPr>
          <w:rFonts w:eastAsia="宋体"/>
          <w:lang w:eastAsia="zh-CN"/>
        </w:rPr>
      </w:pPr>
      <w:r>
        <w:t xml:space="preserve">Table 4 </w:t>
      </w:r>
      <w:r>
        <w:rPr>
          <w:lang w:eastAsia="en-GB"/>
        </w:rPr>
        <w:t xml:space="preserve">The </w:t>
      </w:r>
      <w:r>
        <w:rPr>
          <w:rFonts w:eastAsia="宋体"/>
          <w:lang w:eastAsia="zh-CN"/>
        </w:rPr>
        <w:t>indoor hotpot</w:t>
      </w:r>
      <w:r w:rsidRPr="00B14CF8">
        <w:rPr>
          <w:rFonts w:eastAsia="宋体"/>
          <w:lang w:eastAsia="zh-CN"/>
        </w:rPr>
        <w:t xml:space="preserve">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w:t>
      </w:r>
      <w:r w:rsidR="00F66FE2">
        <w:rPr>
          <w:rFonts w:eastAsia="宋体"/>
          <w:lang w:eastAsia="zh-CN"/>
        </w:rPr>
        <w:t>up</w:t>
      </w:r>
      <w:r>
        <w:rPr>
          <w:rFonts w:eastAsia="宋体"/>
          <w:lang w:eastAsia="zh-CN"/>
        </w:rPr>
        <w:t>link throughput loss</w:t>
      </w:r>
      <w:r w:rsidRPr="008C0D76">
        <w:rPr>
          <w:rFonts w:eastAsia="宋体"/>
          <w:lang w:eastAsia="zh-CN"/>
        </w:rPr>
        <w:t xml:space="preserve"> </w:t>
      </w:r>
      <w:r>
        <w:rPr>
          <w:rFonts w:eastAsia="宋体"/>
          <w:lang w:eastAsia="zh-CN"/>
        </w:rPr>
        <w:t>at 10GHz centre frequency</w:t>
      </w:r>
    </w:p>
    <w:tbl>
      <w:tblPr>
        <w:tblW w:w="4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2"/>
        <w:gridCol w:w="1383"/>
        <w:gridCol w:w="1383"/>
        <w:gridCol w:w="1383"/>
        <w:gridCol w:w="1795"/>
      </w:tblGrid>
      <w:tr w:rsidR="00A60FCA" w:rsidRPr="000F43CD" w:rsidTr="00A60FCA">
        <w:trPr>
          <w:trHeight w:val="285"/>
        </w:trPr>
        <w:tc>
          <w:tcPr>
            <w:tcW w:w="1870" w:type="pct"/>
            <w:shd w:val="clear" w:color="auto" w:fill="auto"/>
            <w:noWrap/>
            <w:vAlign w:val="center"/>
            <w:hideMark/>
          </w:tcPr>
          <w:p w:rsidR="00A60FCA" w:rsidRPr="000F43CD" w:rsidRDefault="00A60FCA" w:rsidP="00A60FCA">
            <w:pPr>
              <w:jc w:val="center"/>
              <w:rPr>
                <w:rFonts w:eastAsia="宋体"/>
              </w:rPr>
            </w:pPr>
            <w:bookmarkStart w:id="7" w:name="OLE_LINK28"/>
            <w:r>
              <w:rPr>
                <w:rFonts w:eastAsia="宋体"/>
                <w:lang w:val="en-US" w:eastAsia="zh-CN"/>
              </w:rPr>
              <w:t>delta-ACIR</w:t>
            </w:r>
            <w:bookmarkEnd w:id="7"/>
            <w:r w:rsidRPr="00A668E8">
              <w:rPr>
                <w:rFonts w:eastAsia="宋体"/>
              </w:rPr>
              <w:t xml:space="preserve"> X [dB]</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0</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-2</w:t>
            </w:r>
          </w:p>
        </w:tc>
        <w:tc>
          <w:tcPr>
            <w:tcW w:w="728" w:type="pct"/>
            <w:shd w:val="clear" w:color="auto" w:fill="auto"/>
            <w:noWrap/>
            <w:vAlign w:val="center"/>
            <w:hideMark/>
          </w:tcPr>
          <w:p w:rsidR="00A60FCA" w:rsidRPr="000F43CD" w:rsidRDefault="00A60FCA" w:rsidP="00A60FCA">
            <w:pPr>
              <w:jc w:val="center"/>
              <w:rPr>
                <w:rFonts w:eastAsia="宋体"/>
              </w:rPr>
            </w:pPr>
            <w:r w:rsidRPr="000F43CD">
              <w:rPr>
                <w:rFonts w:eastAsia="宋体"/>
              </w:rPr>
              <w:t>-4</w:t>
            </w:r>
          </w:p>
        </w:tc>
        <w:tc>
          <w:tcPr>
            <w:tcW w:w="945" w:type="pct"/>
            <w:shd w:val="clear" w:color="auto" w:fill="auto"/>
            <w:noWrap/>
            <w:vAlign w:val="center"/>
            <w:hideMark/>
          </w:tcPr>
          <w:p w:rsidR="00A60FCA" w:rsidRPr="000F43CD" w:rsidRDefault="00A60FCA" w:rsidP="00A60FCA">
            <w:pPr>
              <w:jc w:val="center"/>
              <w:rPr>
                <w:rFonts w:eastAsia="宋体"/>
              </w:rPr>
            </w:pPr>
            <w:r w:rsidRPr="000F43CD">
              <w:rPr>
                <w:rFonts w:eastAsia="宋体"/>
              </w:rPr>
              <w:t>-6</w:t>
            </w:r>
          </w:p>
        </w:tc>
      </w:tr>
      <w:tr w:rsidR="004923EE" w:rsidRPr="000F43CD" w:rsidTr="004923EE">
        <w:trPr>
          <w:trHeight w:val="285"/>
        </w:trPr>
        <w:tc>
          <w:tcPr>
            <w:tcW w:w="1870" w:type="pct"/>
            <w:shd w:val="clear" w:color="auto" w:fill="auto"/>
            <w:noWrap/>
            <w:vAlign w:val="center"/>
            <w:hideMark/>
          </w:tcPr>
          <w:p w:rsidR="004923EE" w:rsidRPr="000F43CD" w:rsidRDefault="004923EE" w:rsidP="004923EE">
            <w:pPr>
              <w:jc w:val="center"/>
              <w:rPr>
                <w:rFonts w:eastAsia="宋体"/>
              </w:rPr>
            </w:pPr>
            <w:r w:rsidRPr="000F43CD">
              <w:rPr>
                <w:rFonts w:eastAsia="宋体"/>
              </w:rPr>
              <w:t>Average throughput (10GHz) baseline</w:t>
            </w:r>
          </w:p>
        </w:tc>
        <w:tc>
          <w:tcPr>
            <w:tcW w:w="728" w:type="pct"/>
            <w:shd w:val="clear" w:color="auto" w:fill="auto"/>
            <w:noWrap/>
            <w:vAlign w:val="center"/>
          </w:tcPr>
          <w:p w:rsidR="004923EE" w:rsidRPr="000F43CD" w:rsidRDefault="004923EE" w:rsidP="004923EE">
            <w:pPr>
              <w:jc w:val="right"/>
              <w:rPr>
                <w:rFonts w:eastAsia="宋体"/>
              </w:rPr>
            </w:pPr>
            <w:r w:rsidRPr="000F43CD">
              <w:rPr>
                <w:rFonts w:eastAsia="宋体"/>
              </w:rPr>
              <w:t>64.35913437</w:t>
            </w:r>
          </w:p>
        </w:tc>
        <w:tc>
          <w:tcPr>
            <w:tcW w:w="728" w:type="pct"/>
            <w:shd w:val="clear" w:color="auto" w:fill="auto"/>
            <w:noWrap/>
            <w:vAlign w:val="center"/>
          </w:tcPr>
          <w:p w:rsidR="004923EE" w:rsidRPr="000F43CD" w:rsidRDefault="004923EE" w:rsidP="004923EE">
            <w:pPr>
              <w:jc w:val="right"/>
              <w:rPr>
                <w:rFonts w:eastAsia="宋体"/>
              </w:rPr>
            </w:pPr>
            <w:r w:rsidRPr="000F43CD">
              <w:rPr>
                <w:rFonts w:eastAsia="宋体"/>
              </w:rPr>
              <w:t>64.59088413</w:t>
            </w:r>
          </w:p>
        </w:tc>
        <w:tc>
          <w:tcPr>
            <w:tcW w:w="728" w:type="pct"/>
            <w:shd w:val="clear" w:color="auto" w:fill="auto"/>
            <w:noWrap/>
            <w:vAlign w:val="center"/>
          </w:tcPr>
          <w:p w:rsidR="004923EE" w:rsidRPr="000F43CD" w:rsidRDefault="004923EE" w:rsidP="004923EE">
            <w:pPr>
              <w:jc w:val="right"/>
              <w:rPr>
                <w:rFonts w:eastAsia="宋体"/>
              </w:rPr>
            </w:pPr>
            <w:r w:rsidRPr="000F43CD">
              <w:rPr>
                <w:rFonts w:eastAsia="宋体"/>
              </w:rPr>
              <w:t>64.64182807</w:t>
            </w:r>
          </w:p>
        </w:tc>
        <w:tc>
          <w:tcPr>
            <w:tcW w:w="945" w:type="pct"/>
            <w:shd w:val="clear" w:color="auto" w:fill="auto"/>
            <w:noWrap/>
            <w:vAlign w:val="center"/>
          </w:tcPr>
          <w:p w:rsidR="004923EE" w:rsidRPr="000F43CD" w:rsidRDefault="004923EE" w:rsidP="004923EE">
            <w:pPr>
              <w:jc w:val="right"/>
              <w:rPr>
                <w:rFonts w:eastAsia="宋体"/>
              </w:rPr>
            </w:pPr>
            <w:r w:rsidRPr="000F43CD">
              <w:rPr>
                <w:rFonts w:eastAsia="宋体"/>
              </w:rPr>
              <w:t>64.62841218</w:t>
            </w:r>
          </w:p>
        </w:tc>
      </w:tr>
      <w:tr w:rsidR="004923EE" w:rsidRPr="000F43CD" w:rsidTr="004923EE">
        <w:trPr>
          <w:trHeight w:val="285"/>
        </w:trPr>
        <w:tc>
          <w:tcPr>
            <w:tcW w:w="1870" w:type="pct"/>
            <w:shd w:val="clear" w:color="auto" w:fill="auto"/>
            <w:noWrap/>
            <w:vAlign w:val="center"/>
            <w:hideMark/>
          </w:tcPr>
          <w:p w:rsidR="004923EE" w:rsidRPr="000F43CD" w:rsidRDefault="004923EE" w:rsidP="004923EE">
            <w:pPr>
              <w:jc w:val="center"/>
              <w:rPr>
                <w:rFonts w:eastAsia="宋体"/>
              </w:rPr>
            </w:pPr>
            <w:r w:rsidRPr="000F43CD">
              <w:rPr>
                <w:rFonts w:eastAsia="宋体"/>
              </w:rPr>
              <w:t>Average throughput (10GHz)</w:t>
            </w:r>
          </w:p>
        </w:tc>
        <w:tc>
          <w:tcPr>
            <w:tcW w:w="728" w:type="pct"/>
            <w:shd w:val="clear" w:color="auto" w:fill="auto"/>
            <w:noWrap/>
            <w:vAlign w:val="center"/>
          </w:tcPr>
          <w:p w:rsidR="004923EE" w:rsidRPr="000F43CD" w:rsidRDefault="004923EE" w:rsidP="004923EE">
            <w:pPr>
              <w:jc w:val="right"/>
              <w:rPr>
                <w:rFonts w:eastAsia="宋体"/>
              </w:rPr>
            </w:pPr>
            <w:r w:rsidRPr="000F43CD">
              <w:rPr>
                <w:rFonts w:eastAsia="宋体"/>
              </w:rPr>
              <w:t>64.3571779</w:t>
            </w:r>
          </w:p>
        </w:tc>
        <w:tc>
          <w:tcPr>
            <w:tcW w:w="728" w:type="pct"/>
            <w:shd w:val="clear" w:color="auto" w:fill="auto"/>
            <w:noWrap/>
            <w:vAlign w:val="center"/>
          </w:tcPr>
          <w:p w:rsidR="004923EE" w:rsidRPr="000F43CD" w:rsidRDefault="004923EE" w:rsidP="004923EE">
            <w:pPr>
              <w:jc w:val="right"/>
              <w:rPr>
                <w:rFonts w:eastAsia="宋体"/>
              </w:rPr>
            </w:pPr>
            <w:r w:rsidRPr="000F43CD">
              <w:rPr>
                <w:rFonts w:eastAsia="宋体"/>
              </w:rPr>
              <w:t>64.31660513</w:t>
            </w:r>
          </w:p>
        </w:tc>
        <w:tc>
          <w:tcPr>
            <w:tcW w:w="728" w:type="pct"/>
            <w:shd w:val="clear" w:color="auto" w:fill="auto"/>
            <w:noWrap/>
            <w:vAlign w:val="center"/>
          </w:tcPr>
          <w:p w:rsidR="004923EE" w:rsidRPr="000F43CD" w:rsidRDefault="004923EE" w:rsidP="004923EE">
            <w:pPr>
              <w:jc w:val="right"/>
              <w:rPr>
                <w:rFonts w:eastAsia="宋体"/>
              </w:rPr>
            </w:pPr>
            <w:r w:rsidRPr="000F43CD">
              <w:rPr>
                <w:rFonts w:eastAsia="宋体"/>
              </w:rPr>
              <w:t>64.25154349</w:t>
            </w:r>
          </w:p>
        </w:tc>
        <w:tc>
          <w:tcPr>
            <w:tcW w:w="945" w:type="pct"/>
            <w:shd w:val="clear" w:color="auto" w:fill="auto"/>
            <w:noWrap/>
            <w:vAlign w:val="center"/>
          </w:tcPr>
          <w:p w:rsidR="004923EE" w:rsidRPr="000F43CD" w:rsidRDefault="004923EE" w:rsidP="004923EE">
            <w:pPr>
              <w:jc w:val="right"/>
              <w:rPr>
                <w:rFonts w:eastAsia="宋体"/>
              </w:rPr>
            </w:pPr>
            <w:r w:rsidRPr="000F43CD">
              <w:rPr>
                <w:rFonts w:eastAsia="宋体"/>
              </w:rPr>
              <w:t>64.10677273</w:t>
            </w:r>
          </w:p>
        </w:tc>
      </w:tr>
      <w:tr w:rsidR="004923EE" w:rsidRPr="000F43CD" w:rsidTr="004923EE">
        <w:trPr>
          <w:trHeight w:val="285"/>
        </w:trPr>
        <w:tc>
          <w:tcPr>
            <w:tcW w:w="1870" w:type="pct"/>
            <w:shd w:val="clear" w:color="auto" w:fill="auto"/>
            <w:noWrap/>
            <w:vAlign w:val="center"/>
            <w:hideMark/>
          </w:tcPr>
          <w:p w:rsidR="004923EE" w:rsidRPr="000F43CD" w:rsidRDefault="004923EE" w:rsidP="004923EE">
            <w:pPr>
              <w:jc w:val="center"/>
              <w:rPr>
                <w:rFonts w:eastAsia="宋体"/>
              </w:rPr>
            </w:pPr>
            <w:r w:rsidRPr="000F43CD">
              <w:rPr>
                <w:rFonts w:eastAsia="宋体"/>
              </w:rPr>
              <w:t>Average throughput loss (10GHz)</w:t>
            </w:r>
          </w:p>
        </w:tc>
        <w:tc>
          <w:tcPr>
            <w:tcW w:w="728" w:type="pct"/>
            <w:shd w:val="clear" w:color="auto" w:fill="auto"/>
            <w:noWrap/>
            <w:vAlign w:val="center"/>
          </w:tcPr>
          <w:p w:rsidR="004923EE" w:rsidRPr="000F43CD" w:rsidRDefault="004923EE" w:rsidP="004923EE">
            <w:pPr>
              <w:jc w:val="right"/>
              <w:rPr>
                <w:rFonts w:eastAsia="宋体"/>
              </w:rPr>
            </w:pPr>
            <w:r w:rsidRPr="000F43CD">
              <w:rPr>
                <w:rFonts w:eastAsia="宋体"/>
              </w:rPr>
              <w:t>0.00%</w:t>
            </w:r>
          </w:p>
        </w:tc>
        <w:tc>
          <w:tcPr>
            <w:tcW w:w="728" w:type="pct"/>
            <w:shd w:val="clear" w:color="auto" w:fill="auto"/>
            <w:noWrap/>
            <w:vAlign w:val="center"/>
          </w:tcPr>
          <w:p w:rsidR="004923EE" w:rsidRPr="000F43CD" w:rsidRDefault="004923EE" w:rsidP="004923EE">
            <w:pPr>
              <w:jc w:val="right"/>
              <w:rPr>
                <w:rFonts w:eastAsia="宋体"/>
              </w:rPr>
            </w:pPr>
            <w:r w:rsidRPr="000F43CD">
              <w:rPr>
                <w:rFonts w:eastAsia="宋体"/>
              </w:rPr>
              <w:t>0.42%</w:t>
            </w:r>
          </w:p>
        </w:tc>
        <w:tc>
          <w:tcPr>
            <w:tcW w:w="728" w:type="pct"/>
            <w:shd w:val="clear" w:color="auto" w:fill="auto"/>
            <w:noWrap/>
            <w:vAlign w:val="center"/>
          </w:tcPr>
          <w:p w:rsidR="004923EE" w:rsidRPr="000F43CD" w:rsidRDefault="004923EE" w:rsidP="004923EE">
            <w:pPr>
              <w:jc w:val="right"/>
              <w:rPr>
                <w:rFonts w:eastAsia="宋体"/>
              </w:rPr>
            </w:pPr>
            <w:r w:rsidRPr="000F43CD">
              <w:rPr>
                <w:rFonts w:eastAsia="宋体"/>
              </w:rPr>
              <w:t>0.60%</w:t>
            </w:r>
          </w:p>
        </w:tc>
        <w:tc>
          <w:tcPr>
            <w:tcW w:w="945" w:type="pct"/>
            <w:shd w:val="clear" w:color="auto" w:fill="auto"/>
            <w:noWrap/>
            <w:vAlign w:val="center"/>
          </w:tcPr>
          <w:p w:rsidR="004923EE" w:rsidRPr="000F43CD" w:rsidRDefault="004923EE" w:rsidP="004923EE">
            <w:pPr>
              <w:jc w:val="right"/>
              <w:rPr>
                <w:rFonts w:eastAsia="宋体"/>
              </w:rPr>
            </w:pPr>
            <w:r w:rsidRPr="000F43CD">
              <w:rPr>
                <w:rFonts w:eastAsia="宋体"/>
              </w:rPr>
              <w:t>0.81%</w:t>
            </w:r>
          </w:p>
        </w:tc>
      </w:tr>
      <w:tr w:rsidR="004923EE" w:rsidRPr="000F43CD" w:rsidTr="004923EE">
        <w:trPr>
          <w:trHeight w:val="285"/>
        </w:trPr>
        <w:tc>
          <w:tcPr>
            <w:tcW w:w="1870" w:type="pct"/>
            <w:shd w:val="clear" w:color="auto" w:fill="auto"/>
            <w:noWrap/>
            <w:vAlign w:val="center"/>
            <w:hideMark/>
          </w:tcPr>
          <w:p w:rsidR="004923EE" w:rsidRPr="000F43CD" w:rsidRDefault="004923EE" w:rsidP="004923EE">
            <w:pPr>
              <w:jc w:val="center"/>
              <w:rPr>
                <w:rFonts w:eastAsia="宋体"/>
              </w:rPr>
            </w:pPr>
            <w:r w:rsidRPr="000F43CD">
              <w:rPr>
                <w:rFonts w:eastAsia="宋体"/>
              </w:rPr>
              <w:t>5%-tile throughput (10GHz) baseline</w:t>
            </w:r>
          </w:p>
        </w:tc>
        <w:tc>
          <w:tcPr>
            <w:tcW w:w="728" w:type="pct"/>
            <w:shd w:val="clear" w:color="auto" w:fill="auto"/>
            <w:noWrap/>
            <w:vAlign w:val="center"/>
          </w:tcPr>
          <w:p w:rsidR="004923EE" w:rsidRPr="000F43CD" w:rsidRDefault="004923EE" w:rsidP="004923EE">
            <w:pPr>
              <w:jc w:val="right"/>
              <w:rPr>
                <w:rFonts w:eastAsia="宋体"/>
              </w:rPr>
            </w:pPr>
            <w:r w:rsidRPr="000F43CD">
              <w:rPr>
                <w:rFonts w:eastAsia="宋体"/>
              </w:rPr>
              <w:t>34.02740228</w:t>
            </w:r>
          </w:p>
        </w:tc>
        <w:tc>
          <w:tcPr>
            <w:tcW w:w="728" w:type="pct"/>
            <w:shd w:val="clear" w:color="auto" w:fill="auto"/>
            <w:noWrap/>
            <w:vAlign w:val="center"/>
          </w:tcPr>
          <w:p w:rsidR="004923EE" w:rsidRPr="000F43CD" w:rsidRDefault="004923EE" w:rsidP="004923EE">
            <w:pPr>
              <w:jc w:val="right"/>
              <w:rPr>
                <w:rFonts w:eastAsia="宋体"/>
              </w:rPr>
            </w:pPr>
            <w:r w:rsidRPr="000F43CD">
              <w:rPr>
                <w:rFonts w:eastAsia="宋体"/>
              </w:rPr>
              <w:t>33.76926559</w:t>
            </w:r>
          </w:p>
        </w:tc>
        <w:tc>
          <w:tcPr>
            <w:tcW w:w="728" w:type="pct"/>
            <w:shd w:val="clear" w:color="auto" w:fill="auto"/>
            <w:noWrap/>
            <w:vAlign w:val="center"/>
          </w:tcPr>
          <w:p w:rsidR="004923EE" w:rsidRPr="000F43CD" w:rsidRDefault="004923EE" w:rsidP="004923EE">
            <w:pPr>
              <w:jc w:val="right"/>
              <w:rPr>
                <w:rFonts w:eastAsia="宋体"/>
              </w:rPr>
            </w:pPr>
            <w:r w:rsidRPr="000F43CD">
              <w:rPr>
                <w:rFonts w:eastAsia="宋体"/>
              </w:rPr>
              <w:t>33.63832512</w:t>
            </w:r>
          </w:p>
        </w:tc>
        <w:tc>
          <w:tcPr>
            <w:tcW w:w="945" w:type="pct"/>
            <w:shd w:val="clear" w:color="auto" w:fill="auto"/>
            <w:noWrap/>
            <w:vAlign w:val="center"/>
          </w:tcPr>
          <w:p w:rsidR="004923EE" w:rsidRPr="000F43CD" w:rsidRDefault="004923EE" w:rsidP="004923EE">
            <w:pPr>
              <w:jc w:val="right"/>
              <w:rPr>
                <w:rFonts w:eastAsia="宋体"/>
              </w:rPr>
            </w:pPr>
            <w:r w:rsidRPr="000F43CD">
              <w:rPr>
                <w:rFonts w:eastAsia="宋体"/>
              </w:rPr>
              <w:t>33.85384686</w:t>
            </w:r>
          </w:p>
        </w:tc>
      </w:tr>
      <w:tr w:rsidR="004923EE" w:rsidRPr="000F43CD" w:rsidTr="004923EE">
        <w:trPr>
          <w:trHeight w:val="285"/>
        </w:trPr>
        <w:tc>
          <w:tcPr>
            <w:tcW w:w="1870" w:type="pct"/>
            <w:shd w:val="clear" w:color="auto" w:fill="auto"/>
            <w:noWrap/>
            <w:vAlign w:val="center"/>
            <w:hideMark/>
          </w:tcPr>
          <w:p w:rsidR="004923EE" w:rsidRPr="000F43CD" w:rsidRDefault="004923EE" w:rsidP="004923EE">
            <w:pPr>
              <w:jc w:val="center"/>
              <w:rPr>
                <w:rFonts w:eastAsia="宋体"/>
              </w:rPr>
            </w:pPr>
            <w:r w:rsidRPr="000F43CD">
              <w:rPr>
                <w:rFonts w:eastAsia="宋体"/>
              </w:rPr>
              <w:t>5%-tile throughput (10GHz)</w:t>
            </w:r>
          </w:p>
        </w:tc>
        <w:tc>
          <w:tcPr>
            <w:tcW w:w="728" w:type="pct"/>
            <w:shd w:val="clear" w:color="auto" w:fill="auto"/>
            <w:noWrap/>
            <w:vAlign w:val="center"/>
          </w:tcPr>
          <w:p w:rsidR="004923EE" w:rsidRPr="000F43CD" w:rsidRDefault="004923EE" w:rsidP="004923EE">
            <w:pPr>
              <w:jc w:val="right"/>
              <w:rPr>
                <w:rFonts w:eastAsia="宋体"/>
              </w:rPr>
            </w:pPr>
            <w:r w:rsidRPr="000F43CD">
              <w:rPr>
                <w:rFonts w:eastAsia="宋体"/>
              </w:rPr>
              <w:t>34.02625077</w:t>
            </w:r>
          </w:p>
        </w:tc>
        <w:tc>
          <w:tcPr>
            <w:tcW w:w="728" w:type="pct"/>
            <w:shd w:val="clear" w:color="auto" w:fill="auto"/>
            <w:noWrap/>
            <w:vAlign w:val="center"/>
          </w:tcPr>
          <w:p w:rsidR="004923EE" w:rsidRPr="000F43CD" w:rsidRDefault="004923EE" w:rsidP="004923EE">
            <w:pPr>
              <w:jc w:val="right"/>
              <w:rPr>
                <w:rFonts w:eastAsia="宋体"/>
              </w:rPr>
            </w:pPr>
            <w:r w:rsidRPr="000F43CD">
              <w:rPr>
                <w:rFonts w:eastAsia="宋体"/>
              </w:rPr>
              <w:t>33.76920367</w:t>
            </w:r>
          </w:p>
        </w:tc>
        <w:tc>
          <w:tcPr>
            <w:tcW w:w="728" w:type="pct"/>
            <w:shd w:val="clear" w:color="auto" w:fill="auto"/>
            <w:noWrap/>
            <w:vAlign w:val="center"/>
          </w:tcPr>
          <w:p w:rsidR="004923EE" w:rsidRPr="000F43CD" w:rsidRDefault="004923EE" w:rsidP="004923EE">
            <w:pPr>
              <w:jc w:val="right"/>
              <w:rPr>
                <w:rFonts w:eastAsia="宋体"/>
              </w:rPr>
            </w:pPr>
            <w:r w:rsidRPr="000F43CD">
              <w:rPr>
                <w:rFonts w:eastAsia="宋体"/>
              </w:rPr>
              <w:t>33.58995292</w:t>
            </w:r>
          </w:p>
        </w:tc>
        <w:tc>
          <w:tcPr>
            <w:tcW w:w="945" w:type="pct"/>
            <w:shd w:val="clear" w:color="auto" w:fill="auto"/>
            <w:noWrap/>
            <w:vAlign w:val="center"/>
          </w:tcPr>
          <w:p w:rsidR="004923EE" w:rsidRPr="000F43CD" w:rsidRDefault="004923EE" w:rsidP="004923EE">
            <w:pPr>
              <w:jc w:val="right"/>
              <w:rPr>
                <w:rFonts w:eastAsia="宋体"/>
              </w:rPr>
            </w:pPr>
            <w:r w:rsidRPr="000F43CD">
              <w:rPr>
                <w:rFonts w:eastAsia="宋体"/>
              </w:rPr>
              <w:t>33.78209619</w:t>
            </w:r>
          </w:p>
        </w:tc>
      </w:tr>
      <w:tr w:rsidR="004923EE" w:rsidRPr="000F43CD" w:rsidTr="004923EE">
        <w:trPr>
          <w:trHeight w:val="285"/>
        </w:trPr>
        <w:tc>
          <w:tcPr>
            <w:tcW w:w="1870" w:type="pct"/>
            <w:shd w:val="clear" w:color="auto" w:fill="auto"/>
            <w:noWrap/>
            <w:vAlign w:val="center"/>
            <w:hideMark/>
          </w:tcPr>
          <w:p w:rsidR="004923EE" w:rsidRPr="000F43CD" w:rsidRDefault="004923EE" w:rsidP="004923EE">
            <w:pPr>
              <w:jc w:val="center"/>
              <w:rPr>
                <w:rFonts w:eastAsia="宋体"/>
              </w:rPr>
            </w:pPr>
            <w:r w:rsidRPr="000F43CD">
              <w:rPr>
                <w:rFonts w:eastAsia="宋体"/>
              </w:rPr>
              <w:t>5%-tile throughput loss (10GHz)</w:t>
            </w:r>
          </w:p>
        </w:tc>
        <w:tc>
          <w:tcPr>
            <w:tcW w:w="728" w:type="pct"/>
            <w:shd w:val="clear" w:color="auto" w:fill="auto"/>
            <w:noWrap/>
            <w:vAlign w:val="center"/>
          </w:tcPr>
          <w:p w:rsidR="004923EE" w:rsidRPr="000F43CD" w:rsidRDefault="004923EE" w:rsidP="004923EE">
            <w:pPr>
              <w:jc w:val="right"/>
              <w:rPr>
                <w:rFonts w:eastAsia="宋体"/>
              </w:rPr>
            </w:pPr>
            <w:r w:rsidRPr="000F43CD">
              <w:rPr>
                <w:rFonts w:eastAsia="宋体"/>
              </w:rPr>
              <w:t>0.00%</w:t>
            </w:r>
          </w:p>
        </w:tc>
        <w:tc>
          <w:tcPr>
            <w:tcW w:w="728" w:type="pct"/>
            <w:shd w:val="clear" w:color="auto" w:fill="auto"/>
            <w:noWrap/>
            <w:vAlign w:val="center"/>
          </w:tcPr>
          <w:p w:rsidR="004923EE" w:rsidRPr="000F43CD" w:rsidRDefault="004923EE" w:rsidP="004923EE">
            <w:pPr>
              <w:jc w:val="right"/>
              <w:rPr>
                <w:rFonts w:eastAsia="宋体"/>
              </w:rPr>
            </w:pPr>
            <w:r w:rsidRPr="000F43CD">
              <w:rPr>
                <w:rFonts w:eastAsia="宋体"/>
              </w:rPr>
              <w:t>0.00%</w:t>
            </w:r>
          </w:p>
        </w:tc>
        <w:tc>
          <w:tcPr>
            <w:tcW w:w="728" w:type="pct"/>
            <w:shd w:val="clear" w:color="auto" w:fill="auto"/>
            <w:noWrap/>
            <w:vAlign w:val="center"/>
          </w:tcPr>
          <w:p w:rsidR="004923EE" w:rsidRPr="000F43CD" w:rsidRDefault="004923EE" w:rsidP="004923EE">
            <w:pPr>
              <w:jc w:val="right"/>
              <w:rPr>
                <w:rFonts w:eastAsia="宋体"/>
              </w:rPr>
            </w:pPr>
            <w:r w:rsidRPr="000F43CD">
              <w:rPr>
                <w:rFonts w:eastAsia="宋体"/>
              </w:rPr>
              <w:t>0.14%</w:t>
            </w:r>
          </w:p>
        </w:tc>
        <w:tc>
          <w:tcPr>
            <w:tcW w:w="945" w:type="pct"/>
            <w:shd w:val="clear" w:color="auto" w:fill="auto"/>
            <w:noWrap/>
            <w:vAlign w:val="center"/>
          </w:tcPr>
          <w:p w:rsidR="004923EE" w:rsidRPr="000F43CD" w:rsidRDefault="004923EE" w:rsidP="004923EE">
            <w:pPr>
              <w:jc w:val="right"/>
              <w:rPr>
                <w:rFonts w:eastAsia="宋体"/>
              </w:rPr>
            </w:pPr>
            <w:r w:rsidRPr="000F43CD">
              <w:rPr>
                <w:rFonts w:eastAsia="宋体"/>
              </w:rPr>
              <w:t>0.21%</w:t>
            </w:r>
          </w:p>
        </w:tc>
      </w:tr>
    </w:tbl>
    <w:p w:rsidR="00A60FCA" w:rsidRDefault="00A60FCA" w:rsidP="00A60FCA">
      <w:pPr>
        <w:rPr>
          <w:rFonts w:eastAsia="宋体"/>
          <w:lang w:eastAsia="zh-CN"/>
        </w:rPr>
      </w:pPr>
    </w:p>
    <w:p w:rsidR="00A60FCA" w:rsidRDefault="00A60FCA" w:rsidP="00A60FCA">
      <w:pPr>
        <w:rPr>
          <w:rFonts w:eastAsia="宋体"/>
          <w:lang w:eastAsia="zh-CN"/>
        </w:rPr>
      </w:pPr>
      <w:r>
        <w:rPr>
          <w:rFonts w:eastAsia="宋体" w:hint="eastAsia"/>
          <w:lang w:eastAsia="zh-CN"/>
        </w:rPr>
        <w:t>I</w:t>
      </w:r>
      <w:r>
        <w:rPr>
          <w:rFonts w:eastAsia="宋体"/>
          <w:lang w:eastAsia="zh-CN"/>
        </w:rPr>
        <w:t>t can be found that the Urban Macro is the restricted scenario instead of the indoor hotpot at 10GHz as well. Based on the simulation results, urban macro scenario can be restricted to 5</w:t>
      </w:r>
      <w:r>
        <w:rPr>
          <w:rFonts w:eastAsia="宋体" w:hint="eastAsia"/>
          <w:lang w:eastAsia="zh-CN"/>
        </w:rPr>
        <w:t>%</w:t>
      </w:r>
      <w:r>
        <w:rPr>
          <w:rFonts w:eastAsia="宋体"/>
          <w:lang w:eastAsia="zh-CN"/>
        </w:rPr>
        <w:t xml:space="preserve"> throughput loss with </w:t>
      </w:r>
      <w:r w:rsidR="004D30FD">
        <w:rPr>
          <w:rFonts w:eastAsia="宋体"/>
          <w:lang w:eastAsia="zh-CN"/>
        </w:rPr>
        <w:t>up</w:t>
      </w:r>
      <w:r>
        <w:rPr>
          <w:rFonts w:eastAsia="宋体"/>
          <w:lang w:eastAsia="zh-CN"/>
        </w:rPr>
        <w:t xml:space="preserve">link </w:t>
      </w:r>
      <w:r>
        <w:rPr>
          <w:rFonts w:eastAsia="宋体"/>
          <w:lang w:val="en-US" w:eastAsia="zh-CN"/>
        </w:rPr>
        <w:t>delta-ACIR</w:t>
      </w:r>
      <w:r>
        <w:rPr>
          <w:rFonts w:eastAsia="宋体"/>
          <w:lang w:eastAsia="zh-CN"/>
        </w:rPr>
        <w:t xml:space="preserve"> of -</w:t>
      </w:r>
      <w:r w:rsidR="004D30FD">
        <w:rPr>
          <w:rFonts w:eastAsia="宋体"/>
          <w:lang w:eastAsia="zh-CN"/>
        </w:rPr>
        <w:t>3</w:t>
      </w:r>
      <w:r>
        <w:rPr>
          <w:rFonts w:eastAsia="宋体"/>
          <w:lang w:eastAsia="zh-CN"/>
        </w:rPr>
        <w:t xml:space="preserve">dB at 10GHz. The corresponding ACIR value is </w:t>
      </w:r>
      <w:r w:rsidR="004D30FD">
        <w:rPr>
          <w:rFonts w:eastAsia="宋体"/>
          <w:lang w:eastAsia="zh-CN"/>
        </w:rPr>
        <w:t>26</w:t>
      </w:r>
      <w:r>
        <w:rPr>
          <w:rFonts w:eastAsia="宋体"/>
          <w:lang w:eastAsia="zh-CN"/>
        </w:rPr>
        <w:t>.</w:t>
      </w:r>
      <w:r w:rsidR="004D30FD">
        <w:rPr>
          <w:rFonts w:eastAsia="宋体"/>
          <w:lang w:eastAsia="zh-CN"/>
        </w:rPr>
        <w:t>9</w:t>
      </w:r>
      <w:r>
        <w:rPr>
          <w:rFonts w:eastAsia="宋体"/>
          <w:lang w:eastAsia="zh-CN"/>
        </w:rPr>
        <w:t xml:space="preserve"> dB which is less stringent than current FR1 requirements. If we keep </w:t>
      </w:r>
      <w:r w:rsidR="004D30FD">
        <w:rPr>
          <w:rFonts w:eastAsia="宋体"/>
          <w:lang w:eastAsia="zh-CN"/>
        </w:rPr>
        <w:t>46</w:t>
      </w:r>
      <w:r>
        <w:rPr>
          <w:rFonts w:eastAsia="宋体"/>
          <w:lang w:eastAsia="zh-CN"/>
        </w:rPr>
        <w:t xml:space="preserve">dB ACS for </w:t>
      </w:r>
      <w:r w:rsidR="004D30FD">
        <w:rPr>
          <w:rFonts w:eastAsia="宋体"/>
          <w:lang w:eastAsia="zh-CN"/>
        </w:rPr>
        <w:t>BS</w:t>
      </w:r>
      <w:r>
        <w:rPr>
          <w:rFonts w:eastAsia="宋体"/>
          <w:lang w:eastAsia="zh-CN"/>
        </w:rPr>
        <w:t xml:space="preserve"> at </w:t>
      </w:r>
      <w:r w:rsidR="00C24E26">
        <w:rPr>
          <w:rFonts w:eastAsia="宋体"/>
          <w:lang w:eastAsia="zh-CN"/>
        </w:rPr>
        <w:t>10</w:t>
      </w:r>
      <w:r>
        <w:rPr>
          <w:rFonts w:eastAsia="宋体"/>
          <w:lang w:eastAsia="zh-CN"/>
        </w:rPr>
        <w:t xml:space="preserve">GHz, </w:t>
      </w:r>
      <w:r w:rsidR="004D30FD">
        <w:rPr>
          <w:rFonts w:eastAsia="宋体"/>
          <w:lang w:eastAsia="zh-CN"/>
        </w:rPr>
        <w:t>27</w:t>
      </w:r>
      <w:r>
        <w:rPr>
          <w:rFonts w:eastAsia="宋体"/>
          <w:lang w:eastAsia="zh-CN"/>
        </w:rPr>
        <w:t xml:space="preserve"> dB ACLR for </w:t>
      </w:r>
      <w:r w:rsidR="004D30FD">
        <w:rPr>
          <w:rFonts w:eastAsia="宋体"/>
          <w:lang w:eastAsia="zh-CN"/>
        </w:rPr>
        <w:t>UE</w:t>
      </w:r>
      <w:r>
        <w:rPr>
          <w:rFonts w:eastAsia="宋体"/>
          <w:lang w:eastAsia="zh-CN"/>
        </w:rPr>
        <w:t xml:space="preserve"> can be achieved to meet </w:t>
      </w:r>
      <w:r w:rsidR="004D30FD">
        <w:rPr>
          <w:rFonts w:eastAsia="宋体"/>
          <w:lang w:eastAsia="zh-CN"/>
        </w:rPr>
        <w:t>26.9</w:t>
      </w:r>
      <w:r w:rsidR="00C24E26">
        <w:rPr>
          <w:rFonts w:eastAsia="宋体"/>
          <w:lang w:eastAsia="zh-CN"/>
        </w:rPr>
        <w:t xml:space="preserve"> dB ACIR.</w:t>
      </w:r>
    </w:p>
    <w:p w:rsidR="004D30FD" w:rsidRDefault="004D30FD" w:rsidP="004D30FD">
      <w:pPr>
        <w:rPr>
          <w:rFonts w:eastAsia="宋体"/>
          <w:b/>
          <w:lang w:eastAsia="zh-CN"/>
        </w:rPr>
      </w:pPr>
      <w:r w:rsidRPr="00847739">
        <w:rPr>
          <w:rFonts w:eastAsia="宋体"/>
          <w:b/>
          <w:lang w:eastAsia="zh-CN"/>
        </w:rPr>
        <w:t xml:space="preserve">Observation </w:t>
      </w:r>
      <w:r>
        <w:rPr>
          <w:rFonts w:eastAsia="宋体"/>
          <w:b/>
          <w:lang w:eastAsia="zh-CN"/>
        </w:rPr>
        <w:t>2</w:t>
      </w:r>
      <w:r w:rsidRPr="00847739">
        <w:rPr>
          <w:rFonts w:eastAsia="宋体"/>
          <w:b/>
          <w:lang w:eastAsia="zh-CN"/>
        </w:rPr>
        <w:t xml:space="preserve">: When </w:t>
      </w:r>
      <w:r>
        <w:rPr>
          <w:rFonts w:eastAsia="宋体"/>
          <w:b/>
          <w:lang w:eastAsia="zh-CN"/>
        </w:rPr>
        <w:t>up</w:t>
      </w:r>
      <w:r w:rsidRPr="00847739">
        <w:rPr>
          <w:rFonts w:eastAsia="宋体"/>
          <w:b/>
          <w:lang w:eastAsia="zh-CN"/>
        </w:rPr>
        <w:t xml:space="preserve">link ACIR is set to </w:t>
      </w:r>
      <w:r>
        <w:rPr>
          <w:rFonts w:eastAsia="宋体"/>
          <w:b/>
          <w:lang w:eastAsia="zh-CN"/>
        </w:rPr>
        <w:t>26.9</w:t>
      </w:r>
      <w:r w:rsidRPr="00847739">
        <w:rPr>
          <w:rFonts w:eastAsia="宋体"/>
          <w:b/>
          <w:lang w:eastAsia="zh-CN"/>
        </w:rPr>
        <w:t xml:space="preserve">dB at </w:t>
      </w:r>
      <w:r w:rsidR="00F66FE2">
        <w:rPr>
          <w:rFonts w:eastAsia="宋体"/>
          <w:b/>
          <w:lang w:eastAsia="zh-CN"/>
        </w:rPr>
        <w:t>10</w:t>
      </w:r>
      <w:r w:rsidRPr="00847739">
        <w:rPr>
          <w:rFonts w:eastAsia="宋体"/>
          <w:b/>
          <w:lang w:eastAsia="zh-CN"/>
        </w:rPr>
        <w:t xml:space="preserve">GHz, the urban macro and indoor scenario can be restricted to 5% </w:t>
      </w:r>
      <w:r>
        <w:rPr>
          <w:rFonts w:eastAsia="宋体"/>
          <w:b/>
          <w:lang w:eastAsia="zh-CN"/>
        </w:rPr>
        <w:t>UL</w:t>
      </w:r>
      <w:r w:rsidRPr="00847739">
        <w:rPr>
          <w:rFonts w:eastAsia="宋体"/>
          <w:b/>
          <w:lang w:eastAsia="zh-CN"/>
        </w:rPr>
        <w:t xml:space="preserve"> throughput loss.</w:t>
      </w:r>
    </w:p>
    <w:p w:rsidR="00AC6756" w:rsidRDefault="00AC6756" w:rsidP="00AC6756">
      <w:pPr>
        <w:pStyle w:val="1"/>
        <w:rPr>
          <w:rFonts w:eastAsia="宋体"/>
          <w:lang w:eastAsia="zh-CN"/>
        </w:rPr>
      </w:pPr>
      <w:r>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 xml:space="preserve">the </w:t>
      </w:r>
      <w:r w:rsidR="00C24E26">
        <w:rPr>
          <w:lang w:eastAsia="zh-CN"/>
        </w:rPr>
        <w:t xml:space="preserve">simulation results and </w:t>
      </w:r>
      <w:r w:rsidR="009C2052">
        <w:rPr>
          <w:lang w:eastAsia="zh-CN"/>
        </w:rPr>
        <w:t>discussion</w:t>
      </w:r>
      <w:r>
        <w:rPr>
          <w:lang w:eastAsia="zh-CN"/>
        </w:rPr>
        <w:t>, all the proposals are listed below:</w:t>
      </w:r>
    </w:p>
    <w:p w:rsidR="00C24E26" w:rsidRDefault="00C34EFB" w:rsidP="00C24E26">
      <w:pPr>
        <w:rPr>
          <w:rFonts w:eastAsia="宋体"/>
          <w:b/>
          <w:lang w:eastAsia="zh-CN"/>
        </w:rPr>
      </w:pPr>
      <w:r w:rsidRPr="00847739">
        <w:rPr>
          <w:rFonts w:eastAsia="宋体"/>
          <w:b/>
          <w:lang w:eastAsia="zh-CN"/>
        </w:rPr>
        <w:t xml:space="preserve">Observation 1: When </w:t>
      </w:r>
      <w:r>
        <w:rPr>
          <w:rFonts w:eastAsia="宋体"/>
          <w:b/>
          <w:lang w:eastAsia="zh-CN"/>
        </w:rPr>
        <w:t>up</w:t>
      </w:r>
      <w:r w:rsidRPr="00847739">
        <w:rPr>
          <w:rFonts w:eastAsia="宋体"/>
          <w:b/>
          <w:lang w:eastAsia="zh-CN"/>
        </w:rPr>
        <w:t xml:space="preserve">link ACIR is set to </w:t>
      </w:r>
      <w:r>
        <w:rPr>
          <w:rFonts w:eastAsia="宋体"/>
          <w:b/>
          <w:lang w:eastAsia="zh-CN"/>
        </w:rPr>
        <w:t>29.9</w:t>
      </w:r>
      <w:r w:rsidRPr="00847739">
        <w:rPr>
          <w:rFonts w:eastAsia="宋体"/>
          <w:b/>
          <w:lang w:eastAsia="zh-CN"/>
        </w:rPr>
        <w:t xml:space="preserve">dB at 7GHz, the urban macro and indoor scenario can be restricted to 5% </w:t>
      </w:r>
      <w:r>
        <w:rPr>
          <w:rFonts w:eastAsia="宋体"/>
          <w:b/>
          <w:lang w:eastAsia="zh-CN"/>
        </w:rPr>
        <w:t>UL</w:t>
      </w:r>
      <w:r w:rsidRPr="00847739">
        <w:rPr>
          <w:rFonts w:eastAsia="宋体"/>
          <w:b/>
          <w:lang w:eastAsia="zh-CN"/>
        </w:rPr>
        <w:t xml:space="preserve"> throughput loss.</w:t>
      </w:r>
    </w:p>
    <w:p w:rsidR="00C34EFB" w:rsidRDefault="00C34EFB" w:rsidP="00C24E26">
      <w:pPr>
        <w:rPr>
          <w:rFonts w:eastAsia="宋体"/>
          <w:lang w:val="en-US" w:eastAsia="zh-CN"/>
        </w:rPr>
      </w:pPr>
      <w:r w:rsidRPr="00847739">
        <w:rPr>
          <w:rFonts w:eastAsia="宋体"/>
          <w:b/>
          <w:lang w:eastAsia="zh-CN"/>
        </w:rPr>
        <w:t xml:space="preserve">Observation </w:t>
      </w:r>
      <w:r>
        <w:rPr>
          <w:rFonts w:eastAsia="宋体"/>
          <w:b/>
          <w:lang w:eastAsia="zh-CN"/>
        </w:rPr>
        <w:t>2</w:t>
      </w:r>
      <w:r w:rsidRPr="00847739">
        <w:rPr>
          <w:rFonts w:eastAsia="宋体"/>
          <w:b/>
          <w:lang w:eastAsia="zh-CN"/>
        </w:rPr>
        <w:t xml:space="preserve">: When </w:t>
      </w:r>
      <w:r>
        <w:rPr>
          <w:rFonts w:eastAsia="宋体"/>
          <w:b/>
          <w:lang w:eastAsia="zh-CN"/>
        </w:rPr>
        <w:t>up</w:t>
      </w:r>
      <w:r w:rsidRPr="00847739">
        <w:rPr>
          <w:rFonts w:eastAsia="宋体"/>
          <w:b/>
          <w:lang w:eastAsia="zh-CN"/>
        </w:rPr>
        <w:t xml:space="preserve">link ACIR is set to </w:t>
      </w:r>
      <w:r>
        <w:rPr>
          <w:rFonts w:eastAsia="宋体"/>
          <w:b/>
          <w:lang w:eastAsia="zh-CN"/>
        </w:rPr>
        <w:t>26.9</w:t>
      </w:r>
      <w:r w:rsidRPr="00847739">
        <w:rPr>
          <w:rFonts w:eastAsia="宋体"/>
          <w:b/>
          <w:lang w:eastAsia="zh-CN"/>
        </w:rPr>
        <w:t xml:space="preserve">dB at </w:t>
      </w:r>
      <w:r>
        <w:rPr>
          <w:rFonts w:eastAsia="宋体"/>
          <w:b/>
          <w:lang w:eastAsia="zh-CN"/>
        </w:rPr>
        <w:t>10</w:t>
      </w:r>
      <w:r w:rsidRPr="00847739">
        <w:rPr>
          <w:rFonts w:eastAsia="宋体"/>
          <w:b/>
          <w:lang w:eastAsia="zh-CN"/>
        </w:rPr>
        <w:t xml:space="preserve">GHz, the urban macro and indoor scenario can be restricted to 5% </w:t>
      </w:r>
      <w:r>
        <w:rPr>
          <w:rFonts w:eastAsia="宋体"/>
          <w:b/>
          <w:lang w:eastAsia="zh-CN"/>
        </w:rPr>
        <w:t>UL</w:t>
      </w:r>
      <w:r w:rsidRPr="00847739">
        <w:rPr>
          <w:rFonts w:eastAsia="宋体"/>
          <w:b/>
          <w:lang w:eastAsia="zh-CN"/>
        </w:rPr>
        <w:t xml:space="preserve"> throughput loss.</w:t>
      </w:r>
    </w:p>
    <w:p w:rsidR="00B02AE0" w:rsidRPr="00A81A25" w:rsidRDefault="00B02AE0" w:rsidP="00572A4C">
      <w:pPr>
        <w:pStyle w:val="1"/>
        <w:numPr>
          <w:ilvl w:val="0"/>
          <w:numId w:val="0"/>
        </w:numPr>
        <w:rPr>
          <w:rFonts w:hint="eastAsia"/>
        </w:rPr>
      </w:pPr>
      <w:r>
        <w:t>References</w:t>
      </w:r>
    </w:p>
    <w:p w:rsidR="0061799E" w:rsidRDefault="00CF0EFE" w:rsidP="00CF0EFE">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8" w:name="OLE_LINK51"/>
      <w:bookmarkStart w:id="9" w:name="OLE_LINK52"/>
      <w:r w:rsidRPr="00CF0EFE">
        <w:rPr>
          <w:rFonts w:eastAsia="宋体"/>
          <w:lang w:eastAsia="zh-CN"/>
        </w:rPr>
        <w:t>RP-200513, “New SI proposal: Study on IMT parameters for 6.425-7.025GHz, 7.025-7.125GHz and 10.0-10.5GHz”, Ericsson, Huawei, HiSilicon.</w:t>
      </w:r>
    </w:p>
    <w:p w:rsidR="00311E0A" w:rsidRDefault="006C6665" w:rsidP="006C6665">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6C6665">
        <w:rPr>
          <w:rFonts w:eastAsia="宋体"/>
          <w:lang w:eastAsia="zh-CN"/>
        </w:rPr>
        <w:t>R4-2008927</w:t>
      </w:r>
      <w:r>
        <w:rPr>
          <w:rFonts w:eastAsia="宋体"/>
          <w:lang w:eastAsia="zh-CN"/>
        </w:rPr>
        <w:t xml:space="preserve">, </w:t>
      </w:r>
      <w:r w:rsidRPr="006C6665">
        <w:rPr>
          <w:rFonts w:eastAsia="宋体"/>
          <w:lang w:eastAsia="zh-CN"/>
        </w:rPr>
        <w:t>WF on Simulation Assumptions for the SI on 6.425-7.125GHz and 10.0-10.5GHz</w:t>
      </w:r>
      <w:r w:rsidR="00311E0A">
        <w:rPr>
          <w:rFonts w:eastAsia="宋体"/>
          <w:lang w:eastAsia="zh-CN"/>
        </w:rPr>
        <w:t xml:space="preserve">, </w:t>
      </w:r>
      <w:r w:rsidRPr="006C6665">
        <w:rPr>
          <w:rFonts w:eastAsia="宋体"/>
          <w:lang w:eastAsia="zh-CN"/>
        </w:rPr>
        <w:t>Nokia, Ericsson, ZTE</w:t>
      </w:r>
    </w:p>
    <w:p w:rsidR="006C6665" w:rsidRDefault="006C6665" w:rsidP="006C6665">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6C6665">
        <w:rPr>
          <w:rFonts w:eastAsia="宋体"/>
          <w:lang w:eastAsia="zh-CN"/>
        </w:rPr>
        <w:t>R4-2008928</w:t>
      </w:r>
      <w:r>
        <w:rPr>
          <w:rFonts w:eastAsia="宋体"/>
          <w:lang w:eastAsia="zh-CN"/>
        </w:rPr>
        <w:t xml:space="preserve">, </w:t>
      </w:r>
      <w:r w:rsidRPr="006C6665">
        <w:rPr>
          <w:rFonts w:eastAsia="宋体"/>
          <w:lang w:eastAsia="zh-CN"/>
        </w:rPr>
        <w:t>TP to TR 38.9xx: System level simulation methodology and assumptions for study on IMT parameters for frequency ranges 6.425-7.125GHz and 10.0-10.5GHz</w:t>
      </w:r>
      <w:r>
        <w:rPr>
          <w:rFonts w:eastAsia="宋体"/>
          <w:lang w:eastAsia="zh-CN"/>
        </w:rPr>
        <w:t xml:space="preserve">, </w:t>
      </w:r>
      <w:r w:rsidRPr="006C6665">
        <w:rPr>
          <w:rFonts w:eastAsia="宋体"/>
          <w:lang w:eastAsia="zh-CN"/>
        </w:rPr>
        <w:t>Nokia, Nokia Shanghai Bell</w:t>
      </w:r>
      <w:bookmarkEnd w:id="8"/>
      <w:bookmarkEnd w:id="9"/>
    </w:p>
    <w:sectPr w:rsidR="006C6665" w:rsidSect="000D77C9">
      <w:footerReference w:type="default" r:id="rId16"/>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876" w:rsidRDefault="00D06876">
      <w:r>
        <w:separator/>
      </w:r>
    </w:p>
  </w:endnote>
  <w:endnote w:type="continuationSeparator" w:id="0">
    <w:p w:rsidR="00D06876" w:rsidRDefault="00D06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AE0" w:rsidRDefault="00C11AE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876" w:rsidRDefault="00D06876">
      <w:r>
        <w:separator/>
      </w:r>
    </w:p>
  </w:footnote>
  <w:footnote w:type="continuationSeparator" w:id="0">
    <w:p w:rsidR="00D06876" w:rsidRDefault="00D068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3"/>
  </w:num>
  <w:num w:numId="4">
    <w:abstractNumId w:val="4"/>
  </w:num>
  <w:num w:numId="5">
    <w:abstractNumId w:val="0"/>
  </w:num>
  <w:num w:numId="6">
    <w:abstractNumId w:val="5"/>
  </w:num>
  <w:num w:numId="7">
    <w:abstractNumId w:val="7"/>
    <w:lvlOverride w:ilvl="0"/>
    <w:lvlOverride w:ilvl="1"/>
    <w:lvlOverride w:ilvl="2"/>
    <w:lvlOverride w:ilvl="3"/>
    <w:lvlOverride w:ilvl="4"/>
    <w:lvlOverride w:ilvl="5"/>
    <w:lvlOverride w:ilvl="6"/>
    <w:lvlOverride w:ilvl="7"/>
    <w:lvlOverride w:ilvl="8"/>
  </w:num>
  <w:num w:numId="8">
    <w:abstractNumId w:val="1"/>
  </w:num>
  <w:num w:numId="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1165"/>
    <w:rsid w:val="000315B9"/>
    <w:rsid w:val="00031CC0"/>
    <w:rsid w:val="00032561"/>
    <w:rsid w:val="000326E2"/>
    <w:rsid w:val="00033A4B"/>
    <w:rsid w:val="00033F47"/>
    <w:rsid w:val="00034F28"/>
    <w:rsid w:val="0003564D"/>
    <w:rsid w:val="0003627D"/>
    <w:rsid w:val="000368DA"/>
    <w:rsid w:val="000402AB"/>
    <w:rsid w:val="00041AF5"/>
    <w:rsid w:val="0004260F"/>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ECC"/>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24BA"/>
    <w:rsid w:val="00202596"/>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3FE"/>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6C8B"/>
    <w:rsid w:val="0036082C"/>
    <w:rsid w:val="00360CF3"/>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159"/>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923"/>
    <w:rsid w:val="003B5F06"/>
    <w:rsid w:val="003B6A7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F0446"/>
    <w:rsid w:val="003F0DA9"/>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094"/>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9E3"/>
    <w:rsid w:val="00490145"/>
    <w:rsid w:val="00490287"/>
    <w:rsid w:val="00490FAB"/>
    <w:rsid w:val="0049171C"/>
    <w:rsid w:val="004923EE"/>
    <w:rsid w:val="00492B50"/>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0FD"/>
    <w:rsid w:val="004D3ADB"/>
    <w:rsid w:val="004D3C23"/>
    <w:rsid w:val="004D41F8"/>
    <w:rsid w:val="004D4538"/>
    <w:rsid w:val="004D4A9F"/>
    <w:rsid w:val="004D4FB6"/>
    <w:rsid w:val="004D572F"/>
    <w:rsid w:val="004D7610"/>
    <w:rsid w:val="004E1CB3"/>
    <w:rsid w:val="004E23A7"/>
    <w:rsid w:val="004E2453"/>
    <w:rsid w:val="004E2554"/>
    <w:rsid w:val="004E5418"/>
    <w:rsid w:val="004E5D84"/>
    <w:rsid w:val="004E6B02"/>
    <w:rsid w:val="004E76F5"/>
    <w:rsid w:val="004E7C97"/>
    <w:rsid w:val="004F16E2"/>
    <w:rsid w:val="004F21EE"/>
    <w:rsid w:val="004F2AC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5332"/>
    <w:rsid w:val="00575F1E"/>
    <w:rsid w:val="005761F2"/>
    <w:rsid w:val="00577606"/>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F3"/>
    <w:rsid w:val="006A1830"/>
    <w:rsid w:val="006A3056"/>
    <w:rsid w:val="006A35BD"/>
    <w:rsid w:val="006A369C"/>
    <w:rsid w:val="006A3874"/>
    <w:rsid w:val="006A46A7"/>
    <w:rsid w:val="006A4A4E"/>
    <w:rsid w:val="006A5460"/>
    <w:rsid w:val="006A5591"/>
    <w:rsid w:val="006A5C86"/>
    <w:rsid w:val="006A60DA"/>
    <w:rsid w:val="006A7836"/>
    <w:rsid w:val="006B01F3"/>
    <w:rsid w:val="006B06D5"/>
    <w:rsid w:val="006B1CCC"/>
    <w:rsid w:val="006B1FBC"/>
    <w:rsid w:val="006B2111"/>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B33"/>
    <w:rsid w:val="00712196"/>
    <w:rsid w:val="00713785"/>
    <w:rsid w:val="00713DBF"/>
    <w:rsid w:val="00713F0D"/>
    <w:rsid w:val="00715F29"/>
    <w:rsid w:val="00716909"/>
    <w:rsid w:val="00716A22"/>
    <w:rsid w:val="00721110"/>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E3B"/>
    <w:rsid w:val="00790340"/>
    <w:rsid w:val="00790E56"/>
    <w:rsid w:val="00791CB5"/>
    <w:rsid w:val="007923C3"/>
    <w:rsid w:val="00792B3E"/>
    <w:rsid w:val="00792B7C"/>
    <w:rsid w:val="00792C75"/>
    <w:rsid w:val="00793092"/>
    <w:rsid w:val="00793324"/>
    <w:rsid w:val="00793C1D"/>
    <w:rsid w:val="00793E12"/>
    <w:rsid w:val="007941CF"/>
    <w:rsid w:val="007945AD"/>
    <w:rsid w:val="007947EF"/>
    <w:rsid w:val="007958B9"/>
    <w:rsid w:val="00795B34"/>
    <w:rsid w:val="00795D15"/>
    <w:rsid w:val="00796693"/>
    <w:rsid w:val="00797425"/>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34A4"/>
    <w:rsid w:val="007B3E89"/>
    <w:rsid w:val="007B692F"/>
    <w:rsid w:val="007B74A3"/>
    <w:rsid w:val="007B75FE"/>
    <w:rsid w:val="007C103D"/>
    <w:rsid w:val="007C14EE"/>
    <w:rsid w:val="007C1537"/>
    <w:rsid w:val="007C1C43"/>
    <w:rsid w:val="007C2D2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6451"/>
    <w:rsid w:val="00817033"/>
    <w:rsid w:val="00817267"/>
    <w:rsid w:val="00817678"/>
    <w:rsid w:val="008200CA"/>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739"/>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76"/>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A27"/>
    <w:rsid w:val="00937D62"/>
    <w:rsid w:val="0094034B"/>
    <w:rsid w:val="009414CE"/>
    <w:rsid w:val="00942029"/>
    <w:rsid w:val="009427EC"/>
    <w:rsid w:val="00942F29"/>
    <w:rsid w:val="009435E6"/>
    <w:rsid w:val="00944791"/>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244"/>
    <w:rsid w:val="00974092"/>
    <w:rsid w:val="009742C0"/>
    <w:rsid w:val="00976057"/>
    <w:rsid w:val="00977056"/>
    <w:rsid w:val="00977FD7"/>
    <w:rsid w:val="009816BB"/>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B40"/>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40C"/>
    <w:rsid w:val="00A42C7F"/>
    <w:rsid w:val="00A447FE"/>
    <w:rsid w:val="00A44E90"/>
    <w:rsid w:val="00A4580C"/>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26E"/>
    <w:rsid w:val="00A605FB"/>
    <w:rsid w:val="00A60FCA"/>
    <w:rsid w:val="00A61049"/>
    <w:rsid w:val="00A61507"/>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571"/>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13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458"/>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87EFB"/>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CD"/>
    <w:rsid w:val="00BB0A30"/>
    <w:rsid w:val="00BB1157"/>
    <w:rsid w:val="00BB2161"/>
    <w:rsid w:val="00BB2554"/>
    <w:rsid w:val="00BB2557"/>
    <w:rsid w:val="00BB2689"/>
    <w:rsid w:val="00BB3B49"/>
    <w:rsid w:val="00BB442E"/>
    <w:rsid w:val="00BB50F1"/>
    <w:rsid w:val="00BB70E7"/>
    <w:rsid w:val="00BB7CEF"/>
    <w:rsid w:val="00BB7F9D"/>
    <w:rsid w:val="00BC059F"/>
    <w:rsid w:val="00BC1714"/>
    <w:rsid w:val="00BC1C4B"/>
    <w:rsid w:val="00BC2003"/>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3BB"/>
    <w:rsid w:val="00BF75BA"/>
    <w:rsid w:val="00BF7F4B"/>
    <w:rsid w:val="00C0008A"/>
    <w:rsid w:val="00C00352"/>
    <w:rsid w:val="00C02611"/>
    <w:rsid w:val="00C02D64"/>
    <w:rsid w:val="00C03D11"/>
    <w:rsid w:val="00C0443F"/>
    <w:rsid w:val="00C04B37"/>
    <w:rsid w:val="00C05247"/>
    <w:rsid w:val="00C058F0"/>
    <w:rsid w:val="00C05B24"/>
    <w:rsid w:val="00C06DF4"/>
    <w:rsid w:val="00C07A1B"/>
    <w:rsid w:val="00C10BB2"/>
    <w:rsid w:val="00C11AE0"/>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4E26"/>
    <w:rsid w:val="00C25A08"/>
    <w:rsid w:val="00C27809"/>
    <w:rsid w:val="00C305F1"/>
    <w:rsid w:val="00C30DCD"/>
    <w:rsid w:val="00C31680"/>
    <w:rsid w:val="00C327C6"/>
    <w:rsid w:val="00C32C20"/>
    <w:rsid w:val="00C32FE0"/>
    <w:rsid w:val="00C33EA2"/>
    <w:rsid w:val="00C3471C"/>
    <w:rsid w:val="00C34C17"/>
    <w:rsid w:val="00C34EFB"/>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4E63"/>
    <w:rsid w:val="00C45A95"/>
    <w:rsid w:val="00C46194"/>
    <w:rsid w:val="00C46D24"/>
    <w:rsid w:val="00C476F3"/>
    <w:rsid w:val="00C477DC"/>
    <w:rsid w:val="00C5049E"/>
    <w:rsid w:val="00C50ED7"/>
    <w:rsid w:val="00C51773"/>
    <w:rsid w:val="00C51A6A"/>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2D1D"/>
    <w:rsid w:val="00CE5F3A"/>
    <w:rsid w:val="00CE6C39"/>
    <w:rsid w:val="00CE72B9"/>
    <w:rsid w:val="00CE752E"/>
    <w:rsid w:val="00CF0CC0"/>
    <w:rsid w:val="00CF0EFE"/>
    <w:rsid w:val="00CF1715"/>
    <w:rsid w:val="00CF2558"/>
    <w:rsid w:val="00CF28A3"/>
    <w:rsid w:val="00CF2DA8"/>
    <w:rsid w:val="00CF4303"/>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876"/>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8CB"/>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20A9"/>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1F45"/>
    <w:rsid w:val="00E329B6"/>
    <w:rsid w:val="00E32B29"/>
    <w:rsid w:val="00E32C9E"/>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E4E"/>
    <w:rsid w:val="00E46D16"/>
    <w:rsid w:val="00E46F08"/>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094"/>
    <w:rsid w:val="00EB1BDB"/>
    <w:rsid w:val="00EB2706"/>
    <w:rsid w:val="00EB3663"/>
    <w:rsid w:val="00EB3EEF"/>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B33"/>
    <w:rsid w:val="00F56E8B"/>
    <w:rsid w:val="00F611F4"/>
    <w:rsid w:val="00F61CF8"/>
    <w:rsid w:val="00F61EC6"/>
    <w:rsid w:val="00F62579"/>
    <w:rsid w:val="00F66992"/>
    <w:rsid w:val="00F66FE2"/>
    <w:rsid w:val="00F672BB"/>
    <w:rsid w:val="00F67472"/>
    <w:rsid w:val="00F675BF"/>
    <w:rsid w:val="00F67AC3"/>
    <w:rsid w:val="00F7027D"/>
    <w:rsid w:val="00F703A4"/>
    <w:rsid w:val="00F70418"/>
    <w:rsid w:val="00F70D1C"/>
    <w:rsid w:val="00F7117D"/>
    <w:rsid w:val="00F7250B"/>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33D"/>
    <w:rsid w:val="00F90DFC"/>
    <w:rsid w:val="00F91E13"/>
    <w:rsid w:val="00F931FC"/>
    <w:rsid w:val="00F94662"/>
    <w:rsid w:val="00F94FF4"/>
    <w:rsid w:val="00F95271"/>
    <w:rsid w:val="00F95382"/>
    <w:rsid w:val="00F95CA4"/>
    <w:rsid w:val="00F963C9"/>
    <w:rsid w:val="00F9653D"/>
    <w:rsid w:val="00F970BF"/>
    <w:rsid w:val="00F974FB"/>
    <w:rsid w:val="00F97837"/>
    <w:rsid w:val="00F97D87"/>
    <w:rsid w:val="00F97FB9"/>
    <w:rsid w:val="00FA0A5D"/>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44A61BB-430E-4A75-A957-2FD17166C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aliases w:val=" Zchn Zchn Char Char"/>
    <w:semiHidden/>
    <w:rsid w:val="009B4262"/>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rsid w:val="009B4262"/>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 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 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 (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
    <w:name w:val="B1"/>
    <w:basedOn w:val="aa"/>
    <w:rsid w:val="00A97F44"/>
    <w:rPr>
      <w:rFonts w:eastAsia="Malgun Gothic"/>
    </w:rPr>
  </w:style>
  <w:style w:type="paragraph" w:customStyle="1" w:styleId="B2">
    <w:name w:val="B2+"/>
    <w:basedOn w:val="a1"/>
    <w:rsid w:val="00CC0E36"/>
    <w:pPr>
      <w:numPr>
        <w:numId w:val="9"/>
      </w:numPr>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811CD-6608-4212-83C4-04A99A454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1001</Words>
  <Characters>5711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6699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2</cp:revision>
  <cp:lastPrinted>2010-01-07T02:23:00Z</cp:lastPrinted>
  <dcterms:created xsi:type="dcterms:W3CDTF">2020-08-07T11:07:00Z</dcterms:created>
  <dcterms:modified xsi:type="dcterms:W3CDTF">2020-08-07T11:07:00Z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(3)a8MBkI73qiYtcr2eiklYWmN044Pict6dubsKnczdN/ActUcb12G3UoeCJZVHU4jnNOCDW68N
wwAR2ppSR4ugzvw8TYZiuO7IpTkzyj+YzY3tGuoA7KzEhGvzQkArPOrSrmNqhZJcgEbPqn+v
o4UbiVIIB4hVtZW6nYfOcVIDcglNwrZFRGt2EMNy6sLrl/VvPokcXtxdph9XCMTSosKza699
sxjdPDgVnQya9iYkfo</vt:lpwstr>
  </property>
  <property fmtid="{D5CDD505-2E9C-101B-9397-08002B2CF9AE}" pid="3" name="_2015_ms_pID_725343_00">
    <vt:lpwstr>_2015_ms_pID_725343</vt:lpwstr>
  </property>
  <property fmtid="{D5CDD505-2E9C-101B-9397-08002B2CF9AE}" pid="4" name="_2015_ms_pID_7253431">
    <vt:lpwstr>uJPw8d9/QGMQlMEOfyad0FMXF/SKJ0IOTVZkixcmaUuRayUPQNXjK0
8LCqDyPxmq0CU3b7YOxiOehBtAxhRQTQpPCZMx/deOAFhDoml5nz9HvzKC6SFXKaHJeVWaS6
FfuzOTtC2Xs41/w0W9lvAgow8ps3lCTVHagdWpXycAoiIlkvaxnoQAIuqSY7igscHbRUxxZJ
g3+b1vcTqFGDKb1V81V4NF8SK3TSI29EqFbB</vt:lpwstr>
  </property>
  <property fmtid="{D5CDD505-2E9C-101B-9397-08002B2CF9AE}" pid="5" name="_2015_ms_pID_7253431_00">
    <vt:lpwstr>_2015_ms_pID_7253431</vt:lpwstr>
  </property>
  <property fmtid="{D5CDD505-2E9C-101B-9397-08002B2CF9AE}" pid="6" name="_2015_ms_pID_7253432">
    <vt:lpwstr>UBwK6RGlovmsTJ70j3ZCDvYUMcbH88EhbuQb
eWHaairo9GcvbAkIGFBKQGbuArTty7X+3IL5JhGDX6DTVqnUYSw=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